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72AB" w14:textId="3B32930F" w:rsidR="00471F1F" w:rsidRDefault="00471F1F" w:rsidP="00471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Примерный перечень тем по самообразованию</w:t>
      </w:r>
    </w:p>
    <w:p w14:paraId="1E407833" w14:textId="77777777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F756016" w14:textId="22E11597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71F1F">
        <w:rPr>
          <w:rFonts w:ascii="Times New Roman" w:hAnsi="Times New Roman" w:cs="Times New Roman"/>
          <w:sz w:val="28"/>
          <w:szCs w:val="28"/>
        </w:rPr>
        <w:t>Развитие коммуникативных компетентностей обучающихся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проведении самостоятельных работ.</w:t>
      </w:r>
    </w:p>
    <w:p w14:paraId="369548CF" w14:textId="73008195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71F1F">
        <w:rPr>
          <w:rFonts w:ascii="Times New Roman" w:hAnsi="Times New Roman" w:cs="Times New Roman"/>
          <w:sz w:val="28"/>
          <w:szCs w:val="28"/>
        </w:rPr>
        <w:t>Создание целостной системы мер,</w:t>
      </w:r>
      <w:r w:rsidRPr="00471F1F">
        <w:rPr>
          <w:rFonts w:ascii="Times New Roman" w:hAnsi="Times New Roman" w:cs="Times New Roman"/>
          <w:sz w:val="28"/>
          <w:szCs w:val="28"/>
        </w:rPr>
        <w:t xml:space="preserve"> нацеленных на 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развитие профессионального и творческого потенциала студентов.</w:t>
      </w:r>
    </w:p>
    <w:p w14:paraId="441D1755" w14:textId="1C618594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71F1F">
        <w:rPr>
          <w:rFonts w:ascii="Times New Roman" w:hAnsi="Times New Roman" w:cs="Times New Roman"/>
          <w:sz w:val="28"/>
          <w:szCs w:val="28"/>
        </w:rPr>
        <w:t>Создание целостной системы мер,</w:t>
      </w:r>
      <w:r w:rsidRPr="00471F1F">
        <w:rPr>
          <w:rFonts w:ascii="Times New Roman" w:hAnsi="Times New Roman" w:cs="Times New Roman"/>
          <w:sz w:val="28"/>
          <w:szCs w:val="28"/>
        </w:rPr>
        <w:t xml:space="preserve"> нацеленных на 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развитие профессионального потенциала студента.</w:t>
      </w:r>
    </w:p>
    <w:p w14:paraId="7BE63FBD" w14:textId="012A4B4B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информационно-коммуникативных технологий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профессиональной деятельности в целях повышения качества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формирования профессиональных компетенций студентов.</w:t>
      </w:r>
    </w:p>
    <w:p w14:paraId="600BF804" w14:textId="1B2265F5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471F1F">
        <w:rPr>
          <w:rFonts w:ascii="Times New Roman" w:hAnsi="Times New Roman" w:cs="Times New Roman"/>
          <w:sz w:val="28"/>
          <w:szCs w:val="28"/>
        </w:rPr>
        <w:t>Развитие базовых и предметных компетенций через проектную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исследовательскую деятельность обучающихся.</w:t>
      </w:r>
    </w:p>
    <w:p w14:paraId="29531567" w14:textId="599F47FD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71F1F">
        <w:rPr>
          <w:rFonts w:ascii="Times New Roman" w:hAnsi="Times New Roman" w:cs="Times New Roman"/>
          <w:sz w:val="28"/>
          <w:szCs w:val="28"/>
        </w:rPr>
        <w:t>Формирование устойчивого интереса к профессии у студентов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информационно- коммуникативных технологий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практической деятельности.</w:t>
      </w:r>
    </w:p>
    <w:p w14:paraId="662211D7" w14:textId="212E9745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471F1F">
        <w:rPr>
          <w:rFonts w:ascii="Times New Roman" w:hAnsi="Times New Roman" w:cs="Times New Roman"/>
          <w:sz w:val="28"/>
          <w:szCs w:val="28"/>
        </w:rPr>
        <w:t>Формирование математических знаний и умений,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будущей профессиональной деятельности через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дифференцированного обучения на уроках математики.</w:t>
      </w:r>
    </w:p>
    <w:p w14:paraId="33FA9DB6" w14:textId="7E478669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471F1F">
        <w:rPr>
          <w:rFonts w:ascii="Times New Roman" w:hAnsi="Times New Roman" w:cs="Times New Roman"/>
          <w:sz w:val="28"/>
          <w:szCs w:val="28"/>
        </w:rPr>
        <w:t>Формирование культуры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учащихся на основе пропаганды здорового образа жизни.</w:t>
      </w:r>
    </w:p>
    <w:p w14:paraId="670CE52A" w14:textId="239A6BE9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471F1F">
        <w:rPr>
          <w:rFonts w:ascii="Times New Roman" w:hAnsi="Times New Roman" w:cs="Times New Roman"/>
          <w:sz w:val="28"/>
          <w:szCs w:val="28"/>
        </w:rPr>
        <w:t>Активизация интереса к предмету через нестандартные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обучения.</w:t>
      </w:r>
    </w:p>
    <w:p w14:paraId="157D4FD0" w14:textId="3E651A72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Развитие умения по осуществлению поиска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необходимой для эффективного выполнения профессиональных задач,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ИКТ технологий.</w:t>
      </w:r>
    </w:p>
    <w:p w14:paraId="036B92DE" w14:textId="6B494BB6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ИКТ технологий в обучении.</w:t>
      </w:r>
    </w:p>
    <w:p w14:paraId="6BE45806" w14:textId="39A03961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с обучающимися «группы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риска» направленная на их профессиональное становление и успешную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социализацию.</w:t>
      </w:r>
    </w:p>
    <w:p w14:paraId="09186CAB" w14:textId="5ABAE560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студентов на 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профессионального цикла с использованием информационно-коммуникационных технологий.</w:t>
      </w:r>
    </w:p>
    <w:p w14:paraId="3488DF4F" w14:textId="1C204F46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Эффективность применения информационно- коммуникативных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технологий в преподавании литературы в условиях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75DEF0BC" w14:textId="464F4ABA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Применение информационно-коммуникативных технологий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преподавании дисциплин профессионального цикла для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формирования профессиональных компетенций обучающихся.</w:t>
      </w:r>
    </w:p>
    <w:p w14:paraId="47D1D7F1" w14:textId="77A883AB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Профилактика межличностных конфликтов среди обучающихся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активных методов воспитательного воздействия.</w:t>
      </w:r>
    </w:p>
    <w:p w14:paraId="77B087A5" w14:textId="4B1591D9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Применение активных форм и методов обучения на 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математики с использованием новых педагогических технологий.</w:t>
      </w:r>
    </w:p>
    <w:p w14:paraId="1793CF05" w14:textId="48DBD143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Формирование ключевых компетенций обучающихся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обучения физике в рамках реализации ФГОС.</w:t>
      </w:r>
    </w:p>
    <w:p w14:paraId="4C514152" w14:textId="69C0A6D3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Подготовка высококвалифицированных рабочих, через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профессиональных компетенций с использованием практических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обучения.</w:t>
      </w:r>
    </w:p>
    <w:p w14:paraId="188C17C8" w14:textId="33B920FC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Развитие профессиональных компетенций студентов через проектную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деятельность.</w:t>
      </w:r>
    </w:p>
    <w:p w14:paraId="02F0F86B" w14:textId="269BD92C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Формирование устойчивого интереса к своей будущей профессии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понимание ее сущности и социальной значимости через активные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воспитательного воздействия.</w:t>
      </w:r>
    </w:p>
    <w:p w14:paraId="7176D6F7" w14:textId="19240946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Инновационные технологии преподавания истории, обществознания.</w:t>
      </w:r>
    </w:p>
    <w:p w14:paraId="65EE8CED" w14:textId="175BE372" w:rsidR="00471F1F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Использование активных методов и форм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обучения как средство формирования ключевых компетенций обучающихся.</w:t>
      </w:r>
    </w:p>
    <w:p w14:paraId="55812119" w14:textId="6A618B86" w:rsidR="005141B3" w:rsidRPr="00471F1F" w:rsidRDefault="00471F1F" w:rsidP="0047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F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71F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F1F">
        <w:rPr>
          <w:rFonts w:ascii="Times New Roman" w:hAnsi="Times New Roman" w:cs="Times New Roman"/>
          <w:sz w:val="28"/>
          <w:szCs w:val="28"/>
        </w:rPr>
        <w:t>Повышение мотивации учащихся через использование 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1F">
        <w:rPr>
          <w:rFonts w:ascii="Times New Roman" w:hAnsi="Times New Roman" w:cs="Times New Roman"/>
          <w:sz w:val="28"/>
          <w:szCs w:val="28"/>
        </w:rPr>
        <w:t>методов на уроках профессионального цикла и учебной практики.</w:t>
      </w:r>
    </w:p>
    <w:sectPr w:rsidR="005141B3" w:rsidRPr="00471F1F" w:rsidSect="00471F1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7"/>
    <w:rsid w:val="00471F1F"/>
    <w:rsid w:val="005141B3"/>
    <w:rsid w:val="00D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814C"/>
  <w15:chartTrackingRefBased/>
  <w15:docId w15:val="{1A414676-537C-4808-9982-021A618F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2021-05-13T22:15:00Z</dcterms:created>
  <dcterms:modified xsi:type="dcterms:W3CDTF">2021-05-13T22:19:00Z</dcterms:modified>
</cp:coreProperties>
</file>