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33" w:rsidRPr="000F2E33" w:rsidRDefault="000F2E33" w:rsidP="000F2E33">
      <w:pPr>
        <w:pStyle w:val="a3"/>
        <w:spacing w:after="0" w:line="240" w:lineRule="auto"/>
        <w:ind w:left="1560" w:right="1558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F2E33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-64770</wp:posOffset>
            </wp:positionV>
            <wp:extent cx="1477010" cy="1524000"/>
            <wp:effectExtent l="0" t="0" r="0" b="0"/>
            <wp:wrapNone/>
            <wp:docPr id="2" name="Рисунок 1" descr="Лого_ЛОИР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ЛОИРО (1).png"/>
                    <pic:cNvPicPr/>
                  </pic:nvPicPr>
                  <pic:blipFill rotWithShape="1">
                    <a:blip r:embed="rId8" cstate="print">
                      <a:biLevel thresh="50000"/>
                    </a:blip>
                    <a:srcRect l="4179" t="5718" r="4935"/>
                    <a:stretch/>
                  </pic:blipFill>
                  <pic:spPr bwMode="auto">
                    <a:xfrm>
                      <a:off x="0" y="0"/>
                      <a:ext cx="147701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F2E3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3810</wp:posOffset>
            </wp:positionV>
            <wp:extent cx="1217930" cy="1394460"/>
            <wp:effectExtent l="0" t="0" r="0" b="0"/>
            <wp:wrapNone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E33">
        <w:rPr>
          <w:rFonts w:ascii="Times New Roman" w:hAnsi="Times New Roman" w:cs="Times New Roman"/>
          <w:b/>
          <w:sz w:val="24"/>
        </w:rPr>
        <w:t>КОМИТЕТ ОБЩЕГО И ПРОФЕССИОНАЛЬНОГО ОБРАЗОВАНИЯ ЛЕНИНГРАДСКОЙ ОБЛАСТИ</w:t>
      </w:r>
    </w:p>
    <w:p w:rsidR="000F2E33" w:rsidRPr="000F2E33" w:rsidRDefault="000F2E33" w:rsidP="000F2E33">
      <w:pPr>
        <w:pStyle w:val="a3"/>
        <w:spacing w:before="120" w:after="0" w:line="240" w:lineRule="auto"/>
        <w:ind w:left="1560" w:right="1558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2E33">
        <w:rPr>
          <w:rFonts w:ascii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  <w:r w:rsidRPr="000F2E33">
        <w:rPr>
          <w:rFonts w:ascii="Times New Roman" w:eastAsia="Calibri" w:hAnsi="Times New Roman" w:cs="Times New Roman"/>
          <w:b/>
          <w:sz w:val="20"/>
          <w:szCs w:val="20"/>
        </w:rPr>
        <w:t>дополнительного</w:t>
      </w:r>
      <w:r w:rsidRPr="000F2E33">
        <w:rPr>
          <w:rFonts w:ascii="Times New Roman" w:hAnsi="Times New Roman" w:cs="Times New Roman"/>
          <w:b/>
          <w:sz w:val="20"/>
          <w:szCs w:val="20"/>
        </w:rPr>
        <w:t xml:space="preserve"> профессионального образования</w:t>
      </w:r>
    </w:p>
    <w:p w:rsidR="000F2E33" w:rsidRPr="000F2E33" w:rsidRDefault="000F2E33" w:rsidP="000F2E33">
      <w:pPr>
        <w:pStyle w:val="a3"/>
        <w:spacing w:before="60" w:after="0" w:line="240" w:lineRule="auto"/>
        <w:ind w:left="1560" w:right="1558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0F2E33">
        <w:rPr>
          <w:rFonts w:ascii="Times New Roman" w:hAnsi="Times New Roman" w:cs="Times New Roman"/>
          <w:b/>
          <w:sz w:val="24"/>
        </w:rPr>
        <w:t xml:space="preserve">«ЛЕНИНГРАДСКИЙ ОБЛАСТНОЙ ИНСТИТУТ </w:t>
      </w:r>
      <w:r w:rsidRPr="000F2E33">
        <w:rPr>
          <w:rFonts w:ascii="Times New Roman" w:eastAsia="Calibri" w:hAnsi="Times New Roman" w:cs="Times New Roman"/>
          <w:b/>
          <w:sz w:val="24"/>
          <w:szCs w:val="24"/>
        </w:rPr>
        <w:t>РАЗВИТИЯ</w:t>
      </w:r>
      <w:r w:rsidRPr="000F2E33">
        <w:rPr>
          <w:rFonts w:ascii="Times New Roman" w:hAnsi="Times New Roman" w:cs="Times New Roman"/>
          <w:b/>
          <w:sz w:val="24"/>
        </w:rPr>
        <w:t xml:space="preserve"> ОБРАЗОВАНИЯ»</w:t>
      </w:r>
    </w:p>
    <w:p w:rsidR="000F2E33" w:rsidRPr="000F2E33" w:rsidRDefault="000F2E33" w:rsidP="000F2E33">
      <w:pPr>
        <w:pStyle w:val="a3"/>
        <w:spacing w:after="0" w:line="240" w:lineRule="auto"/>
        <w:ind w:left="1560" w:right="155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F2E33">
        <w:rPr>
          <w:rFonts w:ascii="Times New Roman" w:hAnsi="Times New Roman" w:cs="Times New Roman"/>
          <w:b/>
          <w:sz w:val="24"/>
        </w:rPr>
        <w:t>(ГАОУ ДПО «ЛОИРО»)</w:t>
      </w:r>
    </w:p>
    <w:p w:rsidR="000F2E33" w:rsidRPr="000F2E33" w:rsidRDefault="000F2E33" w:rsidP="000F2E33">
      <w:pPr>
        <w:pStyle w:val="a3"/>
        <w:spacing w:before="120" w:after="0" w:line="240" w:lineRule="auto"/>
        <w:ind w:left="1560" w:right="1558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0F2E33">
        <w:rPr>
          <w:rFonts w:ascii="Times New Roman" w:hAnsi="Times New Roman" w:cs="Times New Roman"/>
          <w:b/>
          <w:sz w:val="24"/>
        </w:rPr>
        <w:t>Центр научно-</w:t>
      </w:r>
      <w:r w:rsidRPr="000F2E33">
        <w:rPr>
          <w:rFonts w:ascii="Times New Roman" w:eastAsia="Calibri" w:hAnsi="Times New Roman" w:cs="Times New Roman"/>
          <w:b/>
          <w:sz w:val="24"/>
          <w:szCs w:val="24"/>
        </w:rPr>
        <w:t>методического</w:t>
      </w:r>
      <w:r w:rsidRPr="000F2E33">
        <w:rPr>
          <w:rFonts w:ascii="Times New Roman" w:hAnsi="Times New Roman" w:cs="Times New Roman"/>
          <w:b/>
          <w:sz w:val="24"/>
        </w:rPr>
        <w:t xml:space="preserve"> сопровождения</w:t>
      </w:r>
      <w:r w:rsidRPr="000F2E33">
        <w:rPr>
          <w:rFonts w:ascii="Times New Roman" w:hAnsi="Times New Roman" w:cs="Times New Roman"/>
          <w:b/>
          <w:sz w:val="24"/>
        </w:rPr>
        <w:br/>
        <w:t>инновационной деятельности</w:t>
      </w:r>
    </w:p>
    <w:p w:rsidR="000F2E33" w:rsidRDefault="000F2E33" w:rsidP="000F2E33">
      <w:pPr>
        <w:pStyle w:val="a3"/>
        <w:spacing w:after="0" w:line="300" w:lineRule="auto"/>
        <w:ind w:left="0"/>
        <w:jc w:val="center"/>
        <w:rPr>
          <w:sz w:val="28"/>
          <w:szCs w:val="28"/>
        </w:rPr>
      </w:pPr>
    </w:p>
    <w:p w:rsidR="00C56054" w:rsidRPr="00BF3D7F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Pr="00BF3D7F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Pr="00BF3D7F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Pr="00BF3D7F" w:rsidRDefault="009E1C22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Pr="00BF3D7F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Pr="007F7D5F" w:rsidRDefault="00C56054" w:rsidP="00C560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F7D5F">
        <w:rPr>
          <w:rFonts w:ascii="Times New Roman" w:eastAsia="Calibri" w:hAnsi="Times New Roman" w:cs="Times New Roman"/>
          <w:b/>
          <w:iCs/>
          <w:sz w:val="28"/>
          <w:szCs w:val="28"/>
        </w:rPr>
        <w:t>АНАЛИТИЧЕСКИЙ ОТЧЕТ</w:t>
      </w:r>
    </w:p>
    <w:p w:rsidR="00C56054" w:rsidRDefault="00C56054" w:rsidP="00C56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5F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Pr="00C56054"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</w:t>
      </w:r>
    </w:p>
    <w:p w:rsidR="00C56054" w:rsidRDefault="00C56054" w:rsidP="00C56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4" w:rsidRPr="009E1C22" w:rsidRDefault="00C56054" w:rsidP="00C5605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22">
        <w:rPr>
          <w:rFonts w:ascii="Times New Roman" w:hAnsi="Times New Roman" w:cs="Times New Roman"/>
          <w:sz w:val="28"/>
          <w:szCs w:val="28"/>
        </w:rPr>
        <w:t>(</w:t>
      </w:r>
      <w:r w:rsidR="00F60B91" w:rsidRPr="009E1C22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9E1C22">
        <w:rPr>
          <w:rFonts w:ascii="Times New Roman" w:hAnsi="Times New Roman" w:cs="Times New Roman"/>
          <w:sz w:val="28"/>
          <w:szCs w:val="28"/>
        </w:rPr>
        <w:t xml:space="preserve">– </w:t>
      </w:r>
      <w:r w:rsidR="00F60B91" w:rsidRPr="009E1C22"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9E1C22">
        <w:rPr>
          <w:rFonts w:ascii="Times New Roman" w:hAnsi="Times New Roman" w:cs="Times New Roman"/>
          <w:sz w:val="28"/>
          <w:szCs w:val="28"/>
        </w:rPr>
        <w:t>2015 г.)</w:t>
      </w: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22E9" w:rsidRPr="00BF3D7F" w:rsidRDefault="003322E9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Pr="000F2E33" w:rsidRDefault="00F10AE0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</w:t>
      </w:r>
      <w:r w:rsidR="000F2E33">
        <w:rPr>
          <w:rFonts w:ascii="Times New Roman" w:hAnsi="Times New Roman" w:cs="Times New Roman"/>
          <w:sz w:val="28"/>
          <w:szCs w:val="28"/>
        </w:rPr>
        <w:t xml:space="preserve">. </w:t>
      </w:r>
      <w:r w:rsidR="007356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рофессиональные образовательные организации</w:t>
      </w: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Default="009E1C22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Default="009E1C22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Default="009E1C22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Default="009E1C22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Pr="000A72B1" w:rsidRDefault="009E1C22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C56054">
      <w:pPr>
        <w:pStyle w:val="a3"/>
        <w:spacing w:after="0" w:line="30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6054" w:rsidRDefault="00C56054" w:rsidP="006F4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8"/>
        </w:rPr>
      </w:pPr>
      <w:r w:rsidRPr="00577569">
        <w:rPr>
          <w:rFonts w:ascii="Times New Roman" w:hAnsi="Times New Roman" w:cs="Times New Roman"/>
          <w:b/>
          <w:sz w:val="28"/>
          <w:szCs w:val="38"/>
        </w:rPr>
        <w:t xml:space="preserve">Санкт-Петербург </w:t>
      </w:r>
      <w:r>
        <w:rPr>
          <w:rFonts w:ascii="Times New Roman" w:hAnsi="Times New Roman" w:cs="Times New Roman"/>
          <w:b/>
          <w:sz w:val="28"/>
          <w:szCs w:val="38"/>
        </w:rPr>
        <w:t>–</w:t>
      </w:r>
      <w:r w:rsidRPr="00577569">
        <w:rPr>
          <w:rFonts w:ascii="Times New Roman" w:hAnsi="Times New Roman" w:cs="Times New Roman"/>
          <w:b/>
          <w:sz w:val="28"/>
          <w:szCs w:val="38"/>
        </w:rPr>
        <w:t xml:space="preserve"> 201</w:t>
      </w:r>
      <w:r>
        <w:rPr>
          <w:rFonts w:ascii="Times New Roman" w:hAnsi="Times New Roman" w:cs="Times New Roman"/>
          <w:b/>
          <w:sz w:val="28"/>
          <w:szCs w:val="38"/>
        </w:rPr>
        <w:t>5</w:t>
      </w:r>
      <w:bookmarkStart w:id="1" w:name="_Toc346155130"/>
    </w:p>
    <w:bookmarkEnd w:id="1"/>
    <w:p w:rsidR="00685E41" w:rsidRPr="000F2E33" w:rsidRDefault="00685E41" w:rsidP="0020379B">
      <w:p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18"/>
          <w:szCs w:val="28"/>
        </w:rPr>
      </w:pPr>
    </w:p>
    <w:p w:rsidR="003322E9" w:rsidRPr="0020379B" w:rsidRDefault="003322E9" w:rsidP="0020379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22">
        <w:rPr>
          <w:rFonts w:ascii="Times New Roman" w:eastAsia="Calibri" w:hAnsi="Times New Roman" w:cs="Times New Roman"/>
          <w:b/>
          <w:iCs/>
          <w:sz w:val="28"/>
          <w:szCs w:val="28"/>
        </w:rPr>
        <w:t>Аналитический отчет о</w:t>
      </w:r>
      <w:r w:rsidRPr="009E1C22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</w:t>
      </w:r>
      <w:r w:rsidR="0020379B" w:rsidRPr="009E1C2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379B" w:rsidRPr="00553159">
        <w:rPr>
          <w:rFonts w:ascii="Times New Roman" w:hAnsi="Times New Roman" w:cs="Times New Roman"/>
          <w:b/>
          <w:sz w:val="28"/>
          <w:szCs w:val="28"/>
        </w:rPr>
        <w:t>октябрь – ноябрь 2015 г.)</w:t>
      </w:r>
      <w:r w:rsidR="000F2E33" w:rsidRPr="00553159">
        <w:rPr>
          <w:rFonts w:ascii="Times New Roman" w:hAnsi="Times New Roman" w:cs="Times New Roman"/>
          <w:b/>
          <w:sz w:val="28"/>
          <w:szCs w:val="28"/>
        </w:rPr>
        <w:t xml:space="preserve">. Часть </w:t>
      </w:r>
      <w:r w:rsidR="00F10AE0" w:rsidRPr="00553159">
        <w:rPr>
          <w:rFonts w:ascii="Times New Roman" w:hAnsi="Times New Roman" w:cs="Times New Roman"/>
          <w:b/>
          <w:sz w:val="28"/>
          <w:szCs w:val="28"/>
        </w:rPr>
        <w:t>4</w:t>
      </w:r>
      <w:r w:rsidR="009E1C22" w:rsidRPr="0055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159">
        <w:rPr>
          <w:rFonts w:ascii="Times New Roman" w:hAnsi="Times New Roman" w:cs="Times New Roman"/>
          <w:sz w:val="28"/>
          <w:szCs w:val="38"/>
        </w:rPr>
        <w:t xml:space="preserve">/ </w:t>
      </w:r>
      <w:r w:rsidRPr="00553159">
        <w:rPr>
          <w:rFonts w:ascii="Times New Roman" w:hAnsi="Times New Roman" w:cs="Times New Roman"/>
          <w:sz w:val="28"/>
          <w:szCs w:val="28"/>
        </w:rPr>
        <w:t xml:space="preserve">Колыхматов </w:t>
      </w:r>
      <w:r w:rsidR="000F2E33" w:rsidRPr="00553159">
        <w:rPr>
          <w:rFonts w:ascii="Times New Roman" w:hAnsi="Times New Roman" w:cs="Times New Roman"/>
          <w:sz w:val="28"/>
          <w:szCs w:val="28"/>
        </w:rPr>
        <w:t>В.И., Селютина Т.А., Новожилова</w:t>
      </w:r>
      <w:r w:rsidR="000F2E33" w:rsidRPr="005531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53159">
        <w:rPr>
          <w:rFonts w:ascii="Times New Roman" w:hAnsi="Times New Roman" w:cs="Times New Roman"/>
          <w:sz w:val="28"/>
          <w:szCs w:val="28"/>
        </w:rPr>
        <w:t xml:space="preserve">Л.М. / Под общ. редакцией Панасюка В.П. – СПб.: ЛОИРО, 2015 – С. </w:t>
      </w:r>
      <w:r w:rsidR="00553159" w:rsidRPr="00553159">
        <w:rPr>
          <w:rFonts w:ascii="Times New Roman" w:hAnsi="Times New Roman" w:cs="Times New Roman"/>
          <w:sz w:val="28"/>
          <w:szCs w:val="28"/>
        </w:rPr>
        <w:t>22</w:t>
      </w:r>
      <w:r w:rsidR="0020379B" w:rsidRPr="00553159">
        <w:rPr>
          <w:rFonts w:ascii="Times New Roman" w:hAnsi="Times New Roman" w:cs="Times New Roman"/>
          <w:sz w:val="28"/>
          <w:szCs w:val="28"/>
        </w:rPr>
        <w:t>.</w:t>
      </w:r>
    </w:p>
    <w:p w:rsidR="0020379B" w:rsidRPr="0020379B" w:rsidRDefault="0020379B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0379B" w:rsidRPr="0020379B" w:rsidRDefault="0020379B" w:rsidP="0020379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379B">
        <w:rPr>
          <w:rFonts w:ascii="Times New Roman" w:eastAsia="Calibri" w:hAnsi="Times New Roman" w:cs="Times New Roman"/>
          <w:iCs/>
          <w:sz w:val="28"/>
          <w:szCs w:val="28"/>
        </w:rPr>
        <w:t>В аналитическом отчете представлены результаты проведения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</w:t>
      </w:r>
    </w:p>
    <w:p w:rsidR="0020379B" w:rsidRPr="0020379B" w:rsidRDefault="0020379B" w:rsidP="0020379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379B">
        <w:rPr>
          <w:rFonts w:ascii="Times New Roman" w:eastAsia="Calibri" w:hAnsi="Times New Roman" w:cs="Times New Roman"/>
          <w:iCs/>
          <w:sz w:val="28"/>
          <w:szCs w:val="28"/>
        </w:rPr>
        <w:t xml:space="preserve">Процедура независимой оценки качества образовательной деятельности муниципальных общеобразовательных организаций, государственных специальных (коррекционных) образовательных организаций и профессиональных образовательных организаций проводилась на основании решений Общественного совета при комитете общего и профессионального образования Ленинградской области, распоряжений комитета общего и профессионального образования в </w:t>
      </w:r>
      <w:r w:rsidR="000F2E33">
        <w:rPr>
          <w:rFonts w:ascii="Times New Roman" w:eastAsia="Calibri" w:hAnsi="Times New Roman" w:cs="Times New Roman"/>
          <w:iCs/>
          <w:sz w:val="28"/>
          <w:szCs w:val="28"/>
        </w:rPr>
        <w:t>рамках государственного задания</w:t>
      </w:r>
      <w:r w:rsidR="000F2E33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20379B">
        <w:rPr>
          <w:rFonts w:ascii="Times New Roman" w:eastAsia="Calibri" w:hAnsi="Times New Roman" w:cs="Times New Roman"/>
          <w:iCs/>
          <w:sz w:val="28"/>
          <w:szCs w:val="28"/>
        </w:rPr>
        <w:t>ГАОУ ДПО «ЛОИРО» в 2015 году.</w:t>
      </w:r>
    </w:p>
    <w:p w:rsidR="0020379B" w:rsidRPr="0020379B" w:rsidRDefault="0020379B" w:rsidP="0020379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379B">
        <w:rPr>
          <w:rFonts w:ascii="Times New Roman" w:eastAsia="Calibri" w:hAnsi="Times New Roman" w:cs="Times New Roman"/>
          <w:iCs/>
          <w:sz w:val="28"/>
          <w:szCs w:val="28"/>
        </w:rPr>
        <w:t xml:space="preserve">Мероприятия по сбору, обработке, анализу и интерпретации данных, </w:t>
      </w:r>
      <w:r w:rsidR="009E1C22" w:rsidRPr="0020379B">
        <w:rPr>
          <w:rFonts w:ascii="Times New Roman" w:eastAsia="Calibri" w:hAnsi="Times New Roman" w:cs="Times New Roman"/>
          <w:iCs/>
          <w:sz w:val="28"/>
          <w:szCs w:val="28"/>
        </w:rPr>
        <w:t>подготовке</w:t>
      </w:r>
      <w:r w:rsidRPr="0020379B">
        <w:rPr>
          <w:rFonts w:ascii="Times New Roman" w:eastAsia="Calibri" w:hAnsi="Times New Roman" w:cs="Times New Roman"/>
          <w:iCs/>
          <w:sz w:val="28"/>
          <w:szCs w:val="28"/>
        </w:rPr>
        <w:t xml:space="preserve"> аналитического отче</w:t>
      </w:r>
      <w:r w:rsidR="000F2E33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Pr="0020379B">
        <w:rPr>
          <w:rFonts w:ascii="Times New Roman" w:eastAsia="Calibri" w:hAnsi="Times New Roman" w:cs="Times New Roman"/>
          <w:iCs/>
          <w:sz w:val="28"/>
          <w:szCs w:val="28"/>
        </w:rPr>
        <w:t>а выполнялись авторским коллективом центра научно-методического сопровождения инновационной деятельности ГАОУ ДПО «ЛОИРО».</w:t>
      </w:r>
    </w:p>
    <w:p w:rsidR="0020379B" w:rsidRPr="0020379B" w:rsidRDefault="0020379B" w:rsidP="0020379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379B">
        <w:rPr>
          <w:rFonts w:ascii="Times New Roman" w:eastAsia="Calibri" w:hAnsi="Times New Roman" w:cs="Times New Roman"/>
          <w:iCs/>
          <w:sz w:val="28"/>
          <w:szCs w:val="28"/>
        </w:rPr>
        <w:t>Для руководителей и педагогов образовательных организаций, специалистов органов управления образованием</w:t>
      </w:r>
      <w:r w:rsidR="000F2E33">
        <w:rPr>
          <w:rFonts w:ascii="Times New Roman" w:eastAsia="Calibri" w:hAnsi="Times New Roman" w:cs="Times New Roman"/>
          <w:iCs/>
          <w:sz w:val="28"/>
          <w:szCs w:val="28"/>
        </w:rPr>
        <w:t>, родительской и экспертной общественности</w:t>
      </w:r>
      <w:r w:rsidRPr="0020379B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9E1C22" w:rsidRDefault="009E1C22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E1C22" w:rsidRDefault="009E1C22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E1C22" w:rsidRDefault="009E1C22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E1C22" w:rsidRDefault="009E1C22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E1C22" w:rsidRDefault="009E1C22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E1C22" w:rsidRDefault="009E1C22" w:rsidP="0020379B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0379B" w:rsidRPr="009E1C22" w:rsidRDefault="009E1C22" w:rsidP="009E1C22">
      <w:pPr>
        <w:spacing w:after="120" w:line="240" w:lineRule="auto"/>
        <w:ind w:left="4962" w:hanging="284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© </w:t>
      </w:r>
      <w:r w:rsidR="000F2E33">
        <w:rPr>
          <w:rFonts w:ascii="Times New Roman" w:eastAsia="Calibri" w:hAnsi="Times New Roman" w:cs="Times New Roman"/>
          <w:iCs/>
          <w:sz w:val="28"/>
          <w:szCs w:val="28"/>
        </w:rPr>
        <w:t>Комитет общего</w:t>
      </w:r>
      <w:r w:rsidR="000F2E33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20379B" w:rsidRPr="009E1C22">
        <w:rPr>
          <w:rFonts w:ascii="Times New Roman" w:eastAsia="Calibri" w:hAnsi="Times New Roman" w:cs="Times New Roman"/>
          <w:iCs/>
          <w:sz w:val="28"/>
          <w:szCs w:val="28"/>
        </w:rPr>
        <w:t>и профессионального образования Ленинградской области</w:t>
      </w:r>
    </w:p>
    <w:p w:rsidR="0020379B" w:rsidRDefault="009E1C22" w:rsidP="009E1C22">
      <w:pPr>
        <w:spacing w:after="120" w:line="240" w:lineRule="auto"/>
        <w:ind w:left="4962" w:hanging="284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© </w:t>
      </w:r>
      <w:r w:rsidR="0020379B" w:rsidRPr="009E1C22">
        <w:rPr>
          <w:rFonts w:ascii="Times New Roman" w:eastAsia="Calibri" w:hAnsi="Times New Roman" w:cs="Times New Roman"/>
          <w:iCs/>
          <w:sz w:val="28"/>
          <w:szCs w:val="28"/>
        </w:rPr>
        <w:t>ГАОУ ДПО «ЛОИРО»</w:t>
      </w:r>
    </w:p>
    <w:p w:rsidR="00685E41" w:rsidRPr="009E1C22" w:rsidRDefault="00105F38" w:rsidP="009E1C22">
      <w:pPr>
        <w:spacing w:after="120" w:line="240" w:lineRule="auto"/>
        <w:ind w:left="4962" w:hanging="284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356235</wp:posOffset>
                </wp:positionV>
                <wp:extent cx="546100" cy="342900"/>
                <wp:effectExtent l="0" t="0" r="6350" b="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216.95pt;margin-top:28.05pt;width:4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" fillcolor="white [3212]" stroked="f" strokeweight="1pt">
                <v:path arrowok="t"/>
              </v:rect>
            </w:pict>
          </mc:Fallback>
        </mc:AlternateContent>
      </w:r>
    </w:p>
    <w:p w:rsidR="009E1C22" w:rsidRDefault="009E1C22" w:rsidP="009E1C22">
      <w:pPr>
        <w:spacing w:before="36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E1C22" w:rsidRPr="009E1C22" w:rsidRDefault="009E1C22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2"/>
        <w:gridCol w:w="693"/>
      </w:tblGrid>
      <w:tr w:rsidR="00BA3EAC" w:rsidRPr="00BA3EAC" w:rsidTr="00F53EEF">
        <w:tc>
          <w:tcPr>
            <w:tcW w:w="8662" w:type="dxa"/>
          </w:tcPr>
          <w:p w:rsidR="00BA3EAC" w:rsidRPr="005E438C" w:rsidRDefault="00BA3EAC" w:rsidP="0073243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-87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38C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</w:t>
            </w:r>
            <w:r w:rsidR="00732434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</w:t>
            </w:r>
            <w:r w:rsidR="00732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dxa"/>
            <w:vAlign w:val="bottom"/>
          </w:tcPr>
          <w:p w:rsidR="00BA3EAC" w:rsidRPr="00F53EEF" w:rsidRDefault="00D26D12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3EAC" w:rsidRPr="00BA3EAC" w:rsidTr="00F53EEF">
        <w:tc>
          <w:tcPr>
            <w:tcW w:w="8662" w:type="dxa"/>
          </w:tcPr>
          <w:p w:rsidR="00BA3EAC" w:rsidRPr="00BA3EAC" w:rsidRDefault="00BA3EAC" w:rsidP="00D26D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-91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AC">
              <w:rPr>
                <w:rFonts w:ascii="Times New Roman" w:hAnsi="Times New Roman" w:cs="Times New Roman"/>
                <w:sz w:val="28"/>
                <w:szCs w:val="28"/>
              </w:rPr>
              <w:t>Цель и задачи процедуры независимой оценки качества образовательной деятельности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</w:t>
            </w:r>
            <w:r w:rsidR="00D26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dxa"/>
            <w:vAlign w:val="bottom"/>
          </w:tcPr>
          <w:p w:rsidR="00BA3EAC" w:rsidRPr="00F53EEF" w:rsidRDefault="00D26D12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3EAC" w:rsidRPr="00BA3EAC" w:rsidTr="00F53EEF">
        <w:tc>
          <w:tcPr>
            <w:tcW w:w="8662" w:type="dxa"/>
          </w:tcPr>
          <w:p w:rsidR="00BA3EAC" w:rsidRPr="00BA3EAC" w:rsidRDefault="00BA3EAC" w:rsidP="00D26D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-91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AC">
              <w:rPr>
                <w:rFonts w:ascii="Times New Roman" w:hAnsi="Times New Roman" w:cs="Times New Roman"/>
                <w:sz w:val="28"/>
                <w:szCs w:val="28"/>
              </w:rPr>
              <w:t>Основания для проведения процедуры независимой оценки качества образовательной деятельности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</w:t>
            </w:r>
            <w:r w:rsidR="00D26D1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693" w:type="dxa"/>
            <w:vAlign w:val="bottom"/>
          </w:tcPr>
          <w:p w:rsidR="00BA3EAC" w:rsidRPr="00F53EEF" w:rsidRDefault="00D26D12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3EAC" w:rsidRPr="00BA3EAC" w:rsidTr="00F53EEF">
        <w:tc>
          <w:tcPr>
            <w:tcW w:w="8662" w:type="dxa"/>
          </w:tcPr>
          <w:p w:rsidR="00BA3EAC" w:rsidRPr="00BA3EAC" w:rsidRDefault="00BA3EAC" w:rsidP="00D26D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-91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A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процедуры независимой оценки качества образовательной деятельности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</w:t>
            </w:r>
            <w:r w:rsidR="00D26D1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</w:tc>
        <w:tc>
          <w:tcPr>
            <w:tcW w:w="693" w:type="dxa"/>
            <w:vAlign w:val="bottom"/>
          </w:tcPr>
          <w:p w:rsidR="00BA3EAC" w:rsidRPr="00F53EEF" w:rsidRDefault="00D26D12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3EAC" w:rsidRPr="00BA3EAC" w:rsidTr="00F53EEF">
        <w:tc>
          <w:tcPr>
            <w:tcW w:w="8662" w:type="dxa"/>
          </w:tcPr>
          <w:p w:rsidR="00BA3EAC" w:rsidRPr="00BA3EAC" w:rsidRDefault="00BA3EAC" w:rsidP="0024775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-91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AC">
              <w:rPr>
                <w:rFonts w:ascii="Times New Roman" w:hAnsi="Times New Roman" w:cs="Times New Roman"/>
                <w:sz w:val="28"/>
                <w:szCs w:val="28"/>
              </w:rPr>
              <w:t>Содержание и результаты процедуры независимой оценки качества образовательной деятельности</w:t>
            </w:r>
            <w:r w:rsidR="0013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75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 w:rsidR="00131C66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 w:rsidR="009D38A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области.</w:t>
            </w:r>
            <w:r w:rsidR="0024775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7356AD">
              <w:rPr>
                <w:rFonts w:ascii="Times New Roman" w:hAnsi="Times New Roman" w:cs="Times New Roman"/>
                <w:sz w:val="28"/>
                <w:szCs w:val="28"/>
              </w:rPr>
              <w:t>.................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</w:t>
            </w:r>
          </w:p>
        </w:tc>
        <w:tc>
          <w:tcPr>
            <w:tcW w:w="693" w:type="dxa"/>
            <w:vAlign w:val="bottom"/>
          </w:tcPr>
          <w:p w:rsidR="00BA3EAC" w:rsidRPr="00F53EEF" w:rsidRDefault="00F53EEF" w:rsidP="00D26D12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 w:rsidRPr="00F53E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6D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3EAC" w:rsidTr="00F53EEF">
        <w:tc>
          <w:tcPr>
            <w:tcW w:w="8662" w:type="dxa"/>
          </w:tcPr>
          <w:p w:rsidR="00BA3EAC" w:rsidRDefault="00BA3EAC" w:rsidP="00066CEB">
            <w:pPr>
              <w:spacing w:after="0" w:line="240" w:lineRule="auto"/>
              <w:ind w:left="426" w:right="-91" w:firstLine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C22">
              <w:rPr>
                <w:rFonts w:ascii="Times New Roman" w:hAnsi="Times New Roman" w:cs="Times New Roman"/>
                <w:sz w:val="28"/>
                <w:szCs w:val="38"/>
              </w:rPr>
              <w:t>5.1 Топ лучших</w:t>
            </w:r>
            <w:r w:rsidR="005E438C">
              <w:rPr>
                <w:rFonts w:ascii="Times New Roman" w:hAnsi="Times New Roman" w:cs="Times New Roman"/>
                <w:sz w:val="28"/>
                <w:szCs w:val="38"/>
              </w:rPr>
              <w:t>........................................................................</w:t>
            </w:r>
            <w:r w:rsidR="00131C66">
              <w:rPr>
                <w:rFonts w:ascii="Times New Roman" w:hAnsi="Times New Roman" w:cs="Times New Roman"/>
                <w:sz w:val="28"/>
                <w:szCs w:val="38"/>
              </w:rPr>
              <w:t>...</w:t>
            </w:r>
            <w:r w:rsidR="005E438C">
              <w:rPr>
                <w:rFonts w:ascii="Times New Roman" w:hAnsi="Times New Roman" w:cs="Times New Roman"/>
                <w:sz w:val="28"/>
                <w:szCs w:val="38"/>
              </w:rPr>
              <w:t>......</w:t>
            </w:r>
            <w:r w:rsidR="00131C66">
              <w:rPr>
                <w:rFonts w:ascii="Times New Roman" w:hAnsi="Times New Roman" w:cs="Times New Roman"/>
                <w:sz w:val="28"/>
                <w:szCs w:val="38"/>
              </w:rPr>
              <w:t>..</w:t>
            </w:r>
            <w:r w:rsidR="005E438C">
              <w:rPr>
                <w:rFonts w:ascii="Times New Roman" w:hAnsi="Times New Roman" w:cs="Times New Roman"/>
                <w:sz w:val="28"/>
                <w:szCs w:val="38"/>
              </w:rPr>
              <w:t>......</w:t>
            </w:r>
          </w:p>
        </w:tc>
        <w:tc>
          <w:tcPr>
            <w:tcW w:w="693" w:type="dxa"/>
            <w:vAlign w:val="bottom"/>
          </w:tcPr>
          <w:p w:rsidR="00BA3EAC" w:rsidRPr="00F53EEF" w:rsidRDefault="00D26D12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EAC" w:rsidTr="00F53EEF">
        <w:tc>
          <w:tcPr>
            <w:tcW w:w="8662" w:type="dxa"/>
          </w:tcPr>
          <w:p w:rsidR="00BA3EAC" w:rsidRDefault="00BA3EAC" w:rsidP="00066CEB">
            <w:pPr>
              <w:spacing w:after="0" w:line="240" w:lineRule="auto"/>
              <w:ind w:left="426" w:right="-91" w:firstLine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C22">
              <w:rPr>
                <w:rFonts w:ascii="Times New Roman" w:hAnsi="Times New Roman" w:cs="Times New Roman"/>
                <w:sz w:val="28"/>
                <w:szCs w:val="38"/>
              </w:rPr>
              <w:t>5.</w:t>
            </w:r>
            <w:r w:rsidR="00131C66">
              <w:rPr>
                <w:rFonts w:ascii="Times New Roman" w:hAnsi="Times New Roman" w:cs="Times New Roman"/>
                <w:sz w:val="28"/>
                <w:szCs w:val="38"/>
              </w:rPr>
              <w:t>2</w:t>
            </w:r>
            <w:r w:rsidRPr="009E1C22">
              <w:rPr>
                <w:rFonts w:ascii="Times New Roman" w:hAnsi="Times New Roman" w:cs="Times New Roman"/>
                <w:sz w:val="28"/>
                <w:szCs w:val="38"/>
              </w:rPr>
              <w:t xml:space="preserve"> Оценка комплексных показателей</w:t>
            </w:r>
            <w:r w:rsidR="005E438C">
              <w:rPr>
                <w:rFonts w:ascii="Times New Roman" w:hAnsi="Times New Roman" w:cs="Times New Roman"/>
                <w:sz w:val="28"/>
                <w:szCs w:val="38"/>
              </w:rPr>
              <w:t>........................................</w:t>
            </w:r>
            <w:r w:rsidR="00131C66">
              <w:rPr>
                <w:rFonts w:ascii="Times New Roman" w:hAnsi="Times New Roman" w:cs="Times New Roman"/>
                <w:sz w:val="28"/>
                <w:szCs w:val="38"/>
              </w:rPr>
              <w:t>....</w:t>
            </w:r>
            <w:r w:rsidR="005E438C">
              <w:rPr>
                <w:rFonts w:ascii="Times New Roman" w:hAnsi="Times New Roman" w:cs="Times New Roman"/>
                <w:sz w:val="28"/>
                <w:szCs w:val="38"/>
              </w:rPr>
              <w:t>...</w:t>
            </w:r>
            <w:r w:rsidR="00131C66">
              <w:rPr>
                <w:rFonts w:ascii="Times New Roman" w:hAnsi="Times New Roman" w:cs="Times New Roman"/>
                <w:sz w:val="28"/>
                <w:szCs w:val="38"/>
              </w:rPr>
              <w:t>..</w:t>
            </w:r>
            <w:r w:rsidR="005E438C">
              <w:rPr>
                <w:rFonts w:ascii="Times New Roman" w:hAnsi="Times New Roman" w:cs="Times New Roman"/>
                <w:sz w:val="28"/>
                <w:szCs w:val="38"/>
              </w:rPr>
              <w:t>...</w:t>
            </w:r>
          </w:p>
        </w:tc>
        <w:tc>
          <w:tcPr>
            <w:tcW w:w="693" w:type="dxa"/>
            <w:vAlign w:val="bottom"/>
          </w:tcPr>
          <w:p w:rsidR="00BA3EAC" w:rsidRPr="00F53EEF" w:rsidRDefault="00247757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3EAC" w:rsidTr="00F53EEF">
        <w:tc>
          <w:tcPr>
            <w:tcW w:w="8662" w:type="dxa"/>
          </w:tcPr>
          <w:p w:rsidR="00BA3EAC" w:rsidRPr="009E1C22" w:rsidRDefault="00BA3EAC" w:rsidP="00066CEB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8"/>
                <w:szCs w:val="38"/>
              </w:rPr>
            </w:pPr>
            <w:r w:rsidRPr="00BA3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ЗАКЛЮЧЕНИЕ</w:t>
            </w:r>
            <w:r w:rsidR="005E43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.............................................................................................</w:t>
            </w:r>
          </w:p>
        </w:tc>
        <w:tc>
          <w:tcPr>
            <w:tcW w:w="693" w:type="dxa"/>
            <w:vAlign w:val="bottom"/>
          </w:tcPr>
          <w:p w:rsidR="00BA3EAC" w:rsidRPr="00F53EEF" w:rsidRDefault="00247757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3EAC" w:rsidTr="00F53EEF">
        <w:tc>
          <w:tcPr>
            <w:tcW w:w="8662" w:type="dxa"/>
          </w:tcPr>
          <w:p w:rsidR="00BA3EAC" w:rsidRPr="009E1C22" w:rsidRDefault="0074081C" w:rsidP="00066CEB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9E1C22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</w:t>
            </w:r>
            <w:r w:rsidR="00D26D1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EAC" w:rsidRPr="00BA3EAC" w:rsidRDefault="00BA3EAC" w:rsidP="00066CEB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1C22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247757">
              <w:rPr>
                <w:rFonts w:ascii="Times New Roman" w:hAnsi="Times New Roman" w:cs="Times New Roman"/>
                <w:sz w:val="28"/>
                <w:szCs w:val="28"/>
              </w:rPr>
              <w:t>профессиональных об</w:t>
            </w:r>
            <w:r w:rsidR="00247757" w:rsidRPr="003B2F13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разовательных организаций </w:t>
            </w:r>
            <w:r w:rsidR="00247757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Ленинградской области, задействованных </w:t>
            </w:r>
            <w:r w:rsidR="00247757" w:rsidRPr="003B2F13">
              <w:rPr>
                <w:rFonts w:ascii="Times New Roman" w:hAnsi="Times New Roman" w:cs="Times New Roman"/>
                <w:sz w:val="28"/>
                <w:szCs w:val="28"/>
              </w:rPr>
              <w:t>в процедуре независимой оценки качества образовательной деятельности</w:t>
            </w:r>
          </w:p>
        </w:tc>
        <w:tc>
          <w:tcPr>
            <w:tcW w:w="693" w:type="dxa"/>
          </w:tcPr>
          <w:p w:rsidR="00BA3EAC" w:rsidRPr="00F53EEF" w:rsidRDefault="00247757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4081C" w:rsidTr="00F53EEF">
        <w:tc>
          <w:tcPr>
            <w:tcW w:w="8662" w:type="dxa"/>
            <w:shd w:val="clear" w:color="auto" w:fill="auto"/>
          </w:tcPr>
          <w:p w:rsidR="0074081C" w:rsidRPr="0074081C" w:rsidRDefault="0074081C" w:rsidP="00066CEB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74081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356AD">
              <w:rPr>
                <w:rFonts w:ascii="Times New Roman" w:hAnsi="Times New Roman" w:cs="Times New Roman"/>
                <w:sz w:val="28"/>
                <w:szCs w:val="28"/>
              </w:rPr>
              <w:t>2..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</w:t>
            </w:r>
            <w:r w:rsidR="00D26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38C">
              <w:rPr>
                <w:rFonts w:ascii="Times New Roman" w:hAnsi="Times New Roman" w:cs="Times New Roman"/>
                <w:sz w:val="28"/>
                <w:szCs w:val="28"/>
              </w:rPr>
              <w:t>.........</w:t>
            </w:r>
          </w:p>
          <w:p w:rsidR="0074081C" w:rsidRPr="0074081C" w:rsidRDefault="0074081C" w:rsidP="00066CEB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4081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независимой оценки качества образовательной деятельности </w:t>
            </w:r>
            <w:r w:rsidR="00247757">
              <w:rPr>
                <w:rFonts w:ascii="Times New Roman" w:hAnsi="Times New Roman" w:cs="Times New Roman"/>
                <w:sz w:val="28"/>
                <w:szCs w:val="28"/>
              </w:rPr>
              <w:t>профессиональных образовательных организаций</w:t>
            </w:r>
            <w:r w:rsidRPr="0074081C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на территории Ленинградской области</w:t>
            </w:r>
          </w:p>
        </w:tc>
        <w:tc>
          <w:tcPr>
            <w:tcW w:w="693" w:type="dxa"/>
          </w:tcPr>
          <w:p w:rsidR="0074081C" w:rsidRPr="00F53EEF" w:rsidRDefault="007356AD" w:rsidP="00F53EEF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9E1C22" w:rsidRDefault="009E1C22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3EAC" w:rsidRDefault="00BA3EAC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3EAC" w:rsidRDefault="00BA3EAC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159" w:rsidRDefault="00553159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159" w:rsidRDefault="00553159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159" w:rsidRDefault="00553159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6AD" w:rsidRPr="009E1C22" w:rsidRDefault="007356AD" w:rsidP="009E1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6054" w:rsidRPr="00A850B3" w:rsidRDefault="00C56054" w:rsidP="00C56054">
      <w:pPr>
        <w:spacing w:before="36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850B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D3F76" w:rsidRDefault="007D3F76" w:rsidP="006F4B47">
      <w:pPr>
        <w:pStyle w:val="1"/>
        <w:shd w:val="clear" w:color="auto" w:fill="auto"/>
        <w:spacing w:line="300" w:lineRule="auto"/>
        <w:ind w:left="23" w:right="40" w:firstLine="567"/>
        <w:rPr>
          <w:sz w:val="28"/>
          <w:szCs w:val="28"/>
        </w:rPr>
      </w:pPr>
    </w:p>
    <w:p w:rsidR="007D3F76" w:rsidRDefault="007D3F76" w:rsidP="006F4B47">
      <w:pPr>
        <w:pStyle w:val="1"/>
        <w:shd w:val="clear" w:color="auto" w:fill="auto"/>
        <w:spacing w:line="300" w:lineRule="auto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 xml:space="preserve">Актуальность системы независимой оценки качества образования обусловлена двумя взаимосвязанными факторами: переходом системы образования от государственного к государственно-общественному управлению образованием, вовлечением в образовательный процесс потребителей образовательных услуг, а также необходимостью повышения ответственности </w:t>
      </w:r>
      <w:r w:rsidRPr="00E330BF">
        <w:rPr>
          <w:sz w:val="28"/>
          <w:szCs w:val="28"/>
        </w:rPr>
        <w:t xml:space="preserve">педагогического коллектива </w:t>
      </w:r>
      <w:r>
        <w:rPr>
          <w:sz w:val="28"/>
          <w:szCs w:val="28"/>
        </w:rPr>
        <w:t xml:space="preserve">образовательных организаций </w:t>
      </w:r>
      <w:r w:rsidRPr="00E330BF">
        <w:rPr>
          <w:sz w:val="28"/>
          <w:szCs w:val="28"/>
        </w:rPr>
        <w:t>за результаты своей деятельности.</w:t>
      </w:r>
    </w:p>
    <w:p w:rsidR="007D3F76" w:rsidRPr="003A31D1" w:rsidRDefault="007D3F76" w:rsidP="006F4B47">
      <w:pPr>
        <w:pStyle w:val="a3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Независимая оценка качества образовательной деятельности организаций, осуществляющих образовательную деятельность,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7D3F76" w:rsidRPr="003A31D1" w:rsidRDefault="001E04AE" w:rsidP="006F4B47">
      <w:pPr>
        <w:pStyle w:val="a3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Согласно Федеральному закону от 29 декабря 2012 </w:t>
      </w:r>
      <w:r w:rsidR="006F4B4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г. </w:t>
      </w: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№273-ФЗ</w:t>
      </w:r>
      <w:r w:rsid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br/>
      </w: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«Об образовании в Российской Федерации» с учетом всех актуальных дополнений и изменений, н</w:t>
      </w:r>
      <w:r w:rsidR="007D3F76"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езависимая оценка качества образовательной деятельности организаций прово</w:t>
      </w:r>
      <w:r w:rsidR="006F4B4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дится по таким общим критериям,</w:t>
      </w:r>
      <w:r w:rsidR="006F4B4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br/>
      </w:r>
      <w:r w:rsidR="007D3F76"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вежливость, компетентность работников; удовлетворенность качеством образовательной деятельности организаций.</w:t>
      </w:r>
    </w:p>
    <w:p w:rsidR="007D3F76" w:rsidRPr="003A31D1" w:rsidRDefault="007D3F76" w:rsidP="006F4B47">
      <w:pPr>
        <w:pStyle w:val="a3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Независимая оценка качества образовательной деятельности образовательных организаций Ленинградской области проводится не реже чем один раз в три года и не чаще одного раза в год с соблюдением принципа полной информационной открытости.</w:t>
      </w:r>
    </w:p>
    <w:p w:rsidR="007D3F76" w:rsidRPr="003A31D1" w:rsidRDefault="007D3F76" w:rsidP="006F4B47">
      <w:pPr>
        <w:pStyle w:val="a3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Информация о порядке проведения, показатели и результаты независимой оценки качества образовательной деятельности размещаются на официальных сайтах в сети Интернет.</w:t>
      </w:r>
    </w:p>
    <w:p w:rsidR="007D3F76" w:rsidRPr="003A31D1" w:rsidRDefault="003A31D1" w:rsidP="006F4B4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В нормативных документах федерального уровня также </w:t>
      </w:r>
      <w:r w:rsidR="006F4B4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отмечается,</w:t>
      </w:r>
      <w:r w:rsidR="006F4B4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br/>
      </w:r>
      <w:r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что р</w:t>
      </w:r>
      <w:r w:rsidR="007D3F76" w:rsidRPr="003A31D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6F4B47" w:rsidRPr="006D6A9B" w:rsidRDefault="00C56054" w:rsidP="00C56054">
      <w:pPr>
        <w:spacing w:before="36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A9B">
        <w:rPr>
          <w:rFonts w:ascii="Times New Roman" w:hAnsi="Times New Roman" w:cs="Times New Roman"/>
          <w:b/>
          <w:sz w:val="28"/>
          <w:szCs w:val="28"/>
        </w:rPr>
        <w:t xml:space="preserve">2. ЦЕЛЬ И ЗАДАЧИ </w:t>
      </w:r>
      <w:r w:rsidR="006F4B47" w:rsidRPr="006D6A9B">
        <w:rPr>
          <w:rFonts w:ascii="Times New Roman" w:hAnsi="Times New Roman" w:cs="Times New Roman"/>
          <w:b/>
          <w:sz w:val="28"/>
          <w:szCs w:val="28"/>
        </w:rPr>
        <w:t>ПРОЦЕДУРЫ НЕЗАВИСИМОЙ ОЦЕНКИ КАЧЕСТВА ОБРАЗОВАТЕЛЬНОЙ ДЕЯТЕЛЬНОСТИ</w:t>
      </w:r>
    </w:p>
    <w:p w:rsidR="006F4B47" w:rsidRPr="006D6A9B" w:rsidRDefault="006F4B47" w:rsidP="006F4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E67" w:rsidRPr="006D6A9B" w:rsidRDefault="00C56054" w:rsidP="00C56054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9B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6D6A9B">
        <w:rPr>
          <w:rFonts w:ascii="Times New Roman" w:hAnsi="Times New Roman" w:cs="Times New Roman"/>
          <w:sz w:val="28"/>
          <w:szCs w:val="28"/>
        </w:rPr>
        <w:t xml:space="preserve"> оценить состояние и эффективность </w:t>
      </w:r>
      <w:r w:rsidR="00B20E67" w:rsidRPr="006D6A9B">
        <w:rPr>
          <w:rFonts w:ascii="Times New Roman" w:hAnsi="Times New Roman" w:cs="Times New Roman"/>
          <w:sz w:val="28"/>
          <w:szCs w:val="28"/>
        </w:rPr>
        <w:t>образовательной деятельности организаций, осуществляющих образовательную деятельность на территории Ленинградской области</w:t>
      </w:r>
      <w:r w:rsidR="006F4B47" w:rsidRPr="006D6A9B">
        <w:rPr>
          <w:rFonts w:ascii="Times New Roman" w:hAnsi="Times New Roman" w:cs="Times New Roman"/>
          <w:sz w:val="28"/>
          <w:szCs w:val="28"/>
        </w:rPr>
        <w:t>.</w:t>
      </w:r>
    </w:p>
    <w:p w:rsidR="00B20E67" w:rsidRPr="006D6A9B" w:rsidRDefault="00C56054" w:rsidP="00C56054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9B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6D6A9B">
        <w:rPr>
          <w:rFonts w:ascii="Times New Roman" w:hAnsi="Times New Roman" w:cs="Times New Roman"/>
          <w:sz w:val="28"/>
          <w:szCs w:val="28"/>
        </w:rPr>
        <w:t xml:space="preserve"> </w:t>
      </w:r>
      <w:r w:rsidR="00B20E67" w:rsidRPr="006D6A9B">
        <w:rPr>
          <w:rFonts w:ascii="Times New Roman" w:hAnsi="Times New Roman" w:cs="Times New Roman"/>
          <w:sz w:val="28"/>
          <w:szCs w:val="28"/>
        </w:rPr>
        <w:t>образовательная деятельность организаций, осуществляющая образовательную деятельность на территории Ленинградской области.</w:t>
      </w:r>
    </w:p>
    <w:p w:rsidR="00B20E67" w:rsidRPr="006D6A9B" w:rsidRDefault="00C56054" w:rsidP="00C56054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9B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6D6A9B">
        <w:rPr>
          <w:rFonts w:ascii="Times New Roman" w:hAnsi="Times New Roman" w:cs="Times New Roman"/>
          <w:sz w:val="28"/>
          <w:szCs w:val="28"/>
        </w:rPr>
        <w:t xml:space="preserve"> </w:t>
      </w:r>
      <w:r w:rsidR="00B20E67" w:rsidRPr="006D6A9B"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образовательной деятельности, условия ее обеспечения и результаты, кадровый потенциал организаций, а также оценка удовлетворенности потребителями </w:t>
      </w:r>
      <w:r w:rsidR="003D3EB3" w:rsidRPr="006D6A9B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C56054" w:rsidRPr="006D6A9B" w:rsidRDefault="00C56054" w:rsidP="00C56054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9B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3D3EB3" w:rsidRPr="006D6A9B" w:rsidRDefault="00C56054" w:rsidP="003D3EB3">
      <w:pPr>
        <w:pStyle w:val="a3"/>
        <w:numPr>
          <w:ilvl w:val="0"/>
          <w:numId w:val="3"/>
        </w:numPr>
        <w:tabs>
          <w:tab w:val="left" w:pos="851"/>
        </w:tabs>
        <w:spacing w:after="0" w:line="300" w:lineRule="auto"/>
        <w:ind w:left="0" w:firstLine="567"/>
        <w:jc w:val="both"/>
        <w:rPr>
          <w:rStyle w:val="14pt"/>
          <w:rFonts w:eastAsiaTheme="minorHAnsi"/>
          <w:sz w:val="28"/>
          <w:szCs w:val="28"/>
        </w:rPr>
      </w:pPr>
      <w:r w:rsidRPr="006D6A9B">
        <w:rPr>
          <w:rStyle w:val="14pt"/>
          <w:rFonts w:eastAsiaTheme="minorHAnsi"/>
          <w:sz w:val="28"/>
          <w:szCs w:val="28"/>
        </w:rPr>
        <w:t>Определ</w:t>
      </w:r>
      <w:r w:rsidR="003D3EB3" w:rsidRPr="006D6A9B">
        <w:rPr>
          <w:rStyle w:val="14pt"/>
          <w:rFonts w:eastAsiaTheme="minorHAnsi"/>
          <w:sz w:val="28"/>
          <w:szCs w:val="28"/>
        </w:rPr>
        <w:t>ить топ лучших образовательных организаций Ленинградской области из числа принявших участие в процедуре независимой оценки качества образовательной деятельности, обеспечивающих наивысшее качество образовательной деятельности.</w:t>
      </w:r>
    </w:p>
    <w:p w:rsidR="003D3EB3" w:rsidRPr="006D6A9B" w:rsidRDefault="003D3EB3" w:rsidP="00AB43BC">
      <w:pPr>
        <w:pStyle w:val="a3"/>
        <w:numPr>
          <w:ilvl w:val="0"/>
          <w:numId w:val="3"/>
        </w:numPr>
        <w:tabs>
          <w:tab w:val="left" w:pos="851"/>
        </w:tabs>
        <w:spacing w:after="0" w:line="300" w:lineRule="auto"/>
        <w:ind w:left="0" w:firstLine="567"/>
        <w:jc w:val="both"/>
        <w:rPr>
          <w:rStyle w:val="14pt"/>
          <w:rFonts w:eastAsiaTheme="minorHAnsi"/>
          <w:sz w:val="28"/>
          <w:szCs w:val="28"/>
        </w:rPr>
      </w:pPr>
      <w:r w:rsidRPr="006D6A9B">
        <w:rPr>
          <w:rStyle w:val="14pt"/>
          <w:rFonts w:eastAsiaTheme="minorHAnsi"/>
          <w:sz w:val="28"/>
          <w:szCs w:val="28"/>
        </w:rPr>
        <w:t>Определить состояние и уровень развития комплексных показателей различных аспектов образовательной деятельности, влияющих на качество предоставления образовательных услуг.</w:t>
      </w: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6F4B47" w:rsidP="006F4B47">
      <w:pPr>
        <w:tabs>
          <w:tab w:val="left" w:pos="851"/>
        </w:tabs>
        <w:spacing w:after="0" w:line="300" w:lineRule="auto"/>
        <w:jc w:val="both"/>
        <w:rPr>
          <w:rStyle w:val="14pt"/>
          <w:rFonts w:eastAsiaTheme="minorHAnsi"/>
          <w:szCs w:val="28"/>
        </w:rPr>
      </w:pPr>
    </w:p>
    <w:p w:rsidR="006F4B47" w:rsidRDefault="00C56054" w:rsidP="00C56054">
      <w:pPr>
        <w:spacing w:before="36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ОСНОВАНИЯ ДЛЯ ПРОВЕДЕНИЯ</w:t>
      </w:r>
      <w:r w:rsidR="006F4B47">
        <w:rPr>
          <w:rFonts w:ascii="Times New Roman" w:hAnsi="Times New Roman" w:cs="Times New Roman"/>
          <w:b/>
          <w:sz w:val="28"/>
          <w:szCs w:val="28"/>
        </w:rPr>
        <w:t xml:space="preserve"> ПРОЦЕДУРЫ НЕЗАВИСИМОЙ ОЦЕНКИ КАЧЕСТВА ОБРАЗОВАТЕЛЬНОЙ ДЕЯТЕЛЬНОСТИ</w:t>
      </w:r>
    </w:p>
    <w:p w:rsidR="006F4B47" w:rsidRPr="00155DEC" w:rsidRDefault="006F4B47" w:rsidP="006F4B47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4" w:rsidRPr="00B261BA" w:rsidRDefault="00C56054" w:rsidP="00C56054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1BA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</w:t>
      </w:r>
      <w:r w:rsidR="0063752F" w:rsidRPr="00B261BA">
        <w:rPr>
          <w:rFonts w:ascii="Times New Roman" w:hAnsi="Times New Roman" w:cs="Times New Roman"/>
          <w:sz w:val="28"/>
          <w:szCs w:val="28"/>
        </w:rPr>
        <w:t xml:space="preserve">процедуры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области, </w:t>
      </w:r>
      <w:r w:rsidRPr="00B261BA">
        <w:rPr>
          <w:rFonts w:ascii="Times New Roman" w:hAnsi="Times New Roman" w:cs="Times New Roman"/>
          <w:sz w:val="28"/>
          <w:szCs w:val="28"/>
        </w:rPr>
        <w:t>использовались следующие основные руководящие документы:</w:t>
      </w:r>
    </w:p>
    <w:p w:rsidR="00E7050C" w:rsidRPr="00B261BA" w:rsidRDefault="00E7050C" w:rsidP="00AB43BC">
      <w:pPr>
        <w:pStyle w:val="2"/>
        <w:numPr>
          <w:ilvl w:val="0"/>
          <w:numId w:val="5"/>
        </w:numPr>
        <w:tabs>
          <w:tab w:val="left" w:pos="851"/>
        </w:tabs>
        <w:spacing w:line="300" w:lineRule="auto"/>
        <w:ind w:left="0" w:firstLine="567"/>
        <w:rPr>
          <w:szCs w:val="28"/>
        </w:rPr>
      </w:pPr>
      <w:r w:rsidRPr="00B261BA">
        <w:rPr>
          <w:szCs w:val="28"/>
        </w:rPr>
        <w:t>Распоряжение комитета общего и профессионального образования Ленинградской области от 01 октября 2015 года № 2475-р «О проведении независимой оценки качества образовательной деятельности образовательных организаций Ленинградской области в 2015-2016 учебном году»</w:t>
      </w:r>
    </w:p>
    <w:p w:rsidR="00E7050C" w:rsidRPr="00B261BA" w:rsidRDefault="00E7050C" w:rsidP="00AB43BC">
      <w:pPr>
        <w:pStyle w:val="2"/>
        <w:numPr>
          <w:ilvl w:val="0"/>
          <w:numId w:val="5"/>
        </w:numPr>
        <w:tabs>
          <w:tab w:val="left" w:pos="851"/>
        </w:tabs>
        <w:spacing w:line="300" w:lineRule="auto"/>
        <w:ind w:left="0" w:firstLine="567"/>
        <w:rPr>
          <w:szCs w:val="28"/>
        </w:rPr>
      </w:pPr>
      <w:r w:rsidRPr="00B261BA">
        <w:rPr>
          <w:szCs w:val="28"/>
        </w:rPr>
        <w:t>Распоряжение комитета общего и профессионального образования Ленинградской области от 10 сентября 2015 года № 2239-р «Об организации и проведении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области»</w:t>
      </w:r>
    </w:p>
    <w:p w:rsidR="00E7050C" w:rsidRDefault="00E7050C" w:rsidP="00AB43BC">
      <w:pPr>
        <w:pStyle w:val="2"/>
        <w:numPr>
          <w:ilvl w:val="0"/>
          <w:numId w:val="5"/>
        </w:numPr>
        <w:tabs>
          <w:tab w:val="left" w:pos="851"/>
        </w:tabs>
        <w:spacing w:line="300" w:lineRule="auto"/>
        <w:ind w:left="0" w:firstLine="567"/>
        <w:rPr>
          <w:szCs w:val="28"/>
        </w:rPr>
      </w:pPr>
      <w:r w:rsidRPr="00B261BA">
        <w:rPr>
          <w:szCs w:val="28"/>
        </w:rPr>
        <w:t>Распоряжение комитета общего и профессионального образования Ленинградской области от 04 сентября 2013 г. №2073-р «О мероприятиях по формированию независимой системы оценки качества работы государственных и муниципальных образовательных организаций Ленинградской области»</w:t>
      </w:r>
    </w:p>
    <w:p w:rsidR="00777D1C" w:rsidRPr="00B261BA" w:rsidRDefault="00777D1C" w:rsidP="00AB43BC">
      <w:pPr>
        <w:pStyle w:val="2"/>
        <w:numPr>
          <w:ilvl w:val="0"/>
          <w:numId w:val="5"/>
        </w:numPr>
        <w:tabs>
          <w:tab w:val="left" w:pos="851"/>
        </w:tabs>
        <w:spacing w:line="300" w:lineRule="auto"/>
        <w:ind w:left="0" w:firstLine="567"/>
        <w:rPr>
          <w:szCs w:val="28"/>
        </w:rPr>
      </w:pPr>
      <w:r w:rsidRPr="00777D1C">
        <w:rPr>
          <w:szCs w:val="28"/>
        </w:rPr>
        <w:t>Распоряжение комитета общего и профессионального образования Ленинградской области от 07 сентября 2015 г. №2198-р</w:t>
      </w:r>
      <w:r>
        <w:rPr>
          <w:szCs w:val="28"/>
        </w:rPr>
        <w:t xml:space="preserve"> «</w:t>
      </w:r>
      <w:r w:rsidRPr="00777D1C">
        <w:rPr>
          <w:szCs w:val="28"/>
        </w:rPr>
        <w:t>О координации деятельности по введению системы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</w:t>
      </w:r>
      <w:r>
        <w:rPr>
          <w:szCs w:val="28"/>
        </w:rPr>
        <w:t>»</w:t>
      </w:r>
    </w:p>
    <w:p w:rsidR="00E7050C" w:rsidRPr="00B261BA" w:rsidRDefault="00E7050C" w:rsidP="00E7050C">
      <w:pPr>
        <w:pStyle w:val="2"/>
        <w:numPr>
          <w:ilvl w:val="0"/>
          <w:numId w:val="5"/>
        </w:numPr>
        <w:tabs>
          <w:tab w:val="left" w:pos="851"/>
        </w:tabs>
        <w:spacing w:line="300" w:lineRule="auto"/>
        <w:ind w:left="0" w:firstLine="567"/>
        <w:rPr>
          <w:szCs w:val="28"/>
        </w:rPr>
      </w:pPr>
      <w:r w:rsidRPr="00B261BA">
        <w:rPr>
          <w:szCs w:val="28"/>
        </w:rPr>
        <w:t>Приказ комитета общего и профессионального образования Ленинградской области от 29 января 2015 г. №1 «Об Общественном совете при комитете общего и профессионального образования Ленинградской области»</w:t>
      </w:r>
    </w:p>
    <w:p w:rsidR="00E7050C" w:rsidRPr="00B261BA" w:rsidRDefault="00E7050C" w:rsidP="00E7050C">
      <w:pPr>
        <w:pStyle w:val="2"/>
        <w:numPr>
          <w:ilvl w:val="0"/>
          <w:numId w:val="5"/>
        </w:numPr>
        <w:tabs>
          <w:tab w:val="left" w:pos="851"/>
        </w:tabs>
        <w:spacing w:line="300" w:lineRule="auto"/>
        <w:ind w:left="0" w:firstLine="567"/>
        <w:rPr>
          <w:szCs w:val="28"/>
        </w:rPr>
      </w:pPr>
      <w:r w:rsidRPr="00B261BA">
        <w:rPr>
          <w:szCs w:val="28"/>
        </w:rPr>
        <w:t>Методика проведения независимой оценки качества образовательной деятельности организаций Ленинградской области, осуществляющих образовательную деятельность</w:t>
      </w:r>
    </w:p>
    <w:p w:rsidR="00A577C7" w:rsidRDefault="00A577C7" w:rsidP="00A577C7">
      <w:pPr>
        <w:pStyle w:val="2"/>
        <w:tabs>
          <w:tab w:val="left" w:pos="851"/>
        </w:tabs>
        <w:spacing w:line="300" w:lineRule="auto"/>
        <w:rPr>
          <w:szCs w:val="28"/>
        </w:rPr>
      </w:pPr>
    </w:p>
    <w:p w:rsidR="00A577C7" w:rsidRDefault="00A577C7" w:rsidP="00A577C7">
      <w:pPr>
        <w:pStyle w:val="2"/>
        <w:tabs>
          <w:tab w:val="left" w:pos="851"/>
        </w:tabs>
        <w:spacing w:line="300" w:lineRule="auto"/>
        <w:rPr>
          <w:szCs w:val="28"/>
        </w:rPr>
      </w:pPr>
    </w:p>
    <w:p w:rsidR="00A577C7" w:rsidRDefault="00A577C7" w:rsidP="00A577C7">
      <w:pPr>
        <w:pStyle w:val="2"/>
        <w:tabs>
          <w:tab w:val="left" w:pos="851"/>
        </w:tabs>
        <w:spacing w:line="300" w:lineRule="auto"/>
        <w:rPr>
          <w:szCs w:val="28"/>
        </w:rPr>
      </w:pPr>
    </w:p>
    <w:p w:rsidR="00C56054" w:rsidRDefault="00C56054" w:rsidP="00C56054">
      <w:pPr>
        <w:spacing w:before="36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F5">
        <w:rPr>
          <w:rFonts w:ascii="Times New Roman" w:hAnsi="Times New Roman" w:cs="Times New Roman"/>
          <w:b/>
          <w:sz w:val="28"/>
          <w:szCs w:val="28"/>
        </w:rPr>
        <w:t>4. ОРГАНИЗАЦИЯ И ПРОВЕДЕНИЕ</w:t>
      </w:r>
      <w:r w:rsidR="00AB43BC" w:rsidRPr="00AB4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3BC">
        <w:rPr>
          <w:rFonts w:ascii="Times New Roman" w:hAnsi="Times New Roman" w:cs="Times New Roman"/>
          <w:b/>
          <w:sz w:val="28"/>
          <w:szCs w:val="28"/>
        </w:rPr>
        <w:t>ПРОЦЕДУРЫ НЕЗАВИСИМОЙ ОЦЕНКИ КАЧЕСТВА ОБРАЗОВАТЕЛЬНОЙ ДЕЯТЕЛЬНОСТИ</w:t>
      </w:r>
    </w:p>
    <w:p w:rsidR="00AB43BC" w:rsidRPr="00155DEC" w:rsidRDefault="00AB43BC" w:rsidP="00AB43BC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4" w:rsidRPr="004B7A5B" w:rsidRDefault="00C56054" w:rsidP="00C56054">
      <w:pPr>
        <w:pStyle w:val="1"/>
        <w:shd w:val="clear" w:color="auto" w:fill="auto"/>
        <w:tabs>
          <w:tab w:val="left" w:pos="0"/>
        </w:tabs>
        <w:spacing w:line="300" w:lineRule="auto"/>
        <w:ind w:firstLine="567"/>
        <w:rPr>
          <w:sz w:val="28"/>
          <w:szCs w:val="28"/>
        </w:rPr>
      </w:pPr>
      <w:r w:rsidRPr="00052920">
        <w:rPr>
          <w:sz w:val="28"/>
          <w:szCs w:val="28"/>
        </w:rPr>
        <w:t>Реализация мероприятий по органи</w:t>
      </w:r>
      <w:r>
        <w:rPr>
          <w:sz w:val="28"/>
          <w:szCs w:val="28"/>
        </w:rPr>
        <w:t xml:space="preserve">зации и проведению </w:t>
      </w:r>
      <w:r w:rsidR="00B261BA">
        <w:rPr>
          <w:sz w:val="28"/>
          <w:szCs w:val="28"/>
        </w:rPr>
        <w:t xml:space="preserve">процедуры независимой </w:t>
      </w:r>
      <w:r w:rsidR="00B261BA" w:rsidRPr="00B261BA">
        <w:rPr>
          <w:sz w:val="28"/>
          <w:szCs w:val="28"/>
        </w:rPr>
        <w:t xml:space="preserve">оценки качества образовательной деятельности </w:t>
      </w:r>
      <w:r w:rsidRPr="00B261BA">
        <w:rPr>
          <w:sz w:val="28"/>
          <w:szCs w:val="28"/>
        </w:rPr>
        <w:t>осуществлялась</w:t>
      </w:r>
      <w:r w:rsidR="00B261BA" w:rsidRPr="00B261BA">
        <w:rPr>
          <w:sz w:val="28"/>
          <w:szCs w:val="28"/>
        </w:rPr>
        <w:br/>
      </w:r>
      <w:r w:rsidRPr="00B261BA">
        <w:rPr>
          <w:sz w:val="28"/>
          <w:szCs w:val="28"/>
        </w:rPr>
        <w:t xml:space="preserve">в соответствии с </w:t>
      </w:r>
      <w:r w:rsidR="00B261BA" w:rsidRPr="00B261BA">
        <w:rPr>
          <w:sz w:val="28"/>
          <w:szCs w:val="28"/>
        </w:rPr>
        <w:t>распоряжением комитета общего и профессионального образования Ленинградской области от 10 сентября 2015 года № 2239-р</w:t>
      </w:r>
      <w:r w:rsidR="00B261BA">
        <w:rPr>
          <w:sz w:val="28"/>
          <w:szCs w:val="28"/>
        </w:rPr>
        <w:t>,</w:t>
      </w:r>
      <w:r w:rsidR="00C51F7D">
        <w:rPr>
          <w:sz w:val="28"/>
          <w:szCs w:val="28"/>
        </w:rPr>
        <w:br/>
      </w:r>
      <w:r w:rsidR="00B261BA" w:rsidRPr="004B7A5B">
        <w:rPr>
          <w:sz w:val="28"/>
          <w:szCs w:val="28"/>
        </w:rPr>
        <w:t>а также разработа</w:t>
      </w:r>
      <w:r w:rsidRPr="004B7A5B">
        <w:rPr>
          <w:sz w:val="28"/>
          <w:szCs w:val="28"/>
        </w:rPr>
        <w:t>нным и утвержденным календарным планом (</w:t>
      </w:r>
      <w:r w:rsidR="00B261BA" w:rsidRPr="004B7A5B">
        <w:rPr>
          <w:sz w:val="28"/>
          <w:szCs w:val="28"/>
        </w:rPr>
        <w:t xml:space="preserve">табл. </w:t>
      </w:r>
      <w:r w:rsidR="004B7A5B" w:rsidRPr="004B7A5B">
        <w:rPr>
          <w:sz w:val="28"/>
          <w:szCs w:val="28"/>
        </w:rPr>
        <w:t>1</w:t>
      </w:r>
      <w:r w:rsidRPr="004B7A5B">
        <w:rPr>
          <w:sz w:val="28"/>
          <w:szCs w:val="28"/>
        </w:rPr>
        <w:t>).</w:t>
      </w:r>
    </w:p>
    <w:p w:rsidR="00AB43BC" w:rsidRPr="004B7A5B" w:rsidRDefault="00B261BA" w:rsidP="004B7A5B">
      <w:pPr>
        <w:autoSpaceDE w:val="0"/>
        <w:autoSpaceDN w:val="0"/>
        <w:adjustRightInd w:val="0"/>
        <w:spacing w:before="120" w:after="0" w:line="300" w:lineRule="auto"/>
        <w:ind w:firstLine="567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4B7A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Таблица </w:t>
      </w:r>
      <w:r w:rsidR="004B7A5B" w:rsidRPr="004B7A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1</w:t>
      </w:r>
    </w:p>
    <w:p w:rsidR="00AB43BC" w:rsidRPr="00AB43BC" w:rsidRDefault="00AB43BC" w:rsidP="004B7A5B">
      <w:pPr>
        <w:spacing w:after="120" w:line="30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4B7A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План мероприятий по проведению независимой оценки качества</w:t>
      </w: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образовательной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деятельности организаций, </w:t>
      </w: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осуществляющих образовательную деятельность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2410"/>
        <w:gridCol w:w="1417"/>
        <w:gridCol w:w="1837"/>
      </w:tblGrid>
      <w:tr w:rsidR="00AB43BC" w:rsidRPr="00C51F7D" w:rsidTr="00B261BA">
        <w:tc>
          <w:tcPr>
            <w:tcW w:w="421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41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электронных анкет для образовательных организаций и социологического опроса родителей (обучающихся)</w:t>
            </w:r>
          </w:p>
        </w:tc>
        <w:tc>
          <w:tcPr>
            <w:tcW w:w="2410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Электронные анкеты с возможностью дистанционного заполнения и печати данных</w:t>
            </w:r>
          </w:p>
        </w:tc>
        <w:tc>
          <w:tcPr>
            <w:tcW w:w="141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05-09 октября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аполнение образовательными организациями электронных и бумажных форм</w:t>
            </w:r>
          </w:p>
        </w:tc>
        <w:tc>
          <w:tcPr>
            <w:tcW w:w="241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База данных, заполненные анкеты в бумажном виде</w:t>
            </w:r>
          </w:p>
        </w:tc>
        <w:tc>
          <w:tcPr>
            <w:tcW w:w="1417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12 октября – 06 ноября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социологического опроса родителей (обучающихся) в дистанционном режиме</w:t>
            </w:r>
          </w:p>
        </w:tc>
        <w:tc>
          <w:tcPr>
            <w:tcW w:w="241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417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12 октября – 06 ноября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Математическая обработка и расчет показателей</w:t>
            </w:r>
          </w:p>
        </w:tc>
        <w:tc>
          <w:tcPr>
            <w:tcW w:w="241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База данных комплексных и интегральных показателей</w:t>
            </w:r>
          </w:p>
        </w:tc>
        <w:tc>
          <w:tcPr>
            <w:tcW w:w="1417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09-11 ноября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 w:rsidR="00B261BA" w:rsidRPr="00C5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аналитического отчета</w:t>
            </w:r>
          </w:p>
        </w:tc>
        <w:tc>
          <w:tcPr>
            <w:tcW w:w="241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не менее 0,5 усл. печ. л.</w:t>
            </w:r>
          </w:p>
        </w:tc>
        <w:tc>
          <w:tcPr>
            <w:tcW w:w="1417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12-17 ноября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полученных данных и обсуждение результатов независимой оценки качества образоват</w:t>
            </w:r>
            <w:r w:rsidR="00B261BA" w:rsidRPr="00C5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ельной деятельности организаций</w:t>
            </w:r>
          </w:p>
        </w:tc>
        <w:tc>
          <w:tcPr>
            <w:tcW w:w="241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Решение Общественного совета</w:t>
            </w:r>
          </w:p>
        </w:tc>
        <w:tc>
          <w:tcPr>
            <w:tcW w:w="1417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18-20 ноября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</w:p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AB43BC" w:rsidRPr="00C51F7D" w:rsidTr="00B261BA">
        <w:tc>
          <w:tcPr>
            <w:tcW w:w="421" w:type="dxa"/>
          </w:tcPr>
          <w:p w:rsidR="00AB43BC" w:rsidRPr="00C51F7D" w:rsidRDefault="00AB43BC" w:rsidP="00C51F7D">
            <w:pPr>
              <w:spacing w:after="0" w:line="228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и общественности о результатах независимой оценки качества образовательной деятельности</w:t>
            </w:r>
          </w:p>
        </w:tc>
        <w:tc>
          <w:tcPr>
            <w:tcW w:w="2410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на официальных сайтах</w:t>
            </w:r>
          </w:p>
        </w:tc>
        <w:tc>
          <w:tcPr>
            <w:tcW w:w="1417" w:type="dxa"/>
          </w:tcPr>
          <w:p w:rsidR="00AB43BC" w:rsidRPr="00C51F7D" w:rsidRDefault="00AB43BC" w:rsidP="00C51F7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ноябрь – декабрь 2015 года</w:t>
            </w:r>
          </w:p>
        </w:tc>
        <w:tc>
          <w:tcPr>
            <w:tcW w:w="1837" w:type="dxa"/>
            <w:vAlign w:val="center"/>
          </w:tcPr>
          <w:p w:rsidR="00AB43BC" w:rsidRPr="00C51F7D" w:rsidRDefault="00AB43BC" w:rsidP="00C51F7D">
            <w:pPr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  <w:p w:rsidR="00AB43BC" w:rsidRPr="00C51F7D" w:rsidRDefault="00AB43BC" w:rsidP="00C51F7D">
            <w:pPr>
              <w:pStyle w:val="a8"/>
              <w:spacing w:after="0" w:line="228" w:lineRule="auto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7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4B7A5B" w:rsidRDefault="004B7A5B" w:rsidP="00B261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BC" w:rsidRPr="00AB43BC" w:rsidRDefault="00AB43BC" w:rsidP="00B261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BC">
        <w:rPr>
          <w:rFonts w:ascii="Times New Roman" w:hAnsi="Times New Roman" w:cs="Times New Roman"/>
          <w:sz w:val="24"/>
          <w:szCs w:val="24"/>
        </w:rPr>
        <w:t>Используемые сокращения:</w:t>
      </w:r>
    </w:p>
    <w:p w:rsidR="00AB43BC" w:rsidRPr="00B261BA" w:rsidRDefault="00AB43BC" w:rsidP="00B261B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BA">
        <w:rPr>
          <w:rFonts w:ascii="Times New Roman" w:hAnsi="Times New Roman" w:cs="Times New Roman"/>
          <w:sz w:val="24"/>
          <w:szCs w:val="24"/>
        </w:rPr>
        <w:t xml:space="preserve">КОиПО </w:t>
      </w:r>
      <w:r w:rsidR="00B261BA" w:rsidRPr="00B261BA">
        <w:rPr>
          <w:rFonts w:ascii="Times New Roman" w:hAnsi="Times New Roman" w:cs="Times New Roman"/>
          <w:sz w:val="24"/>
          <w:szCs w:val="24"/>
        </w:rPr>
        <w:t>–</w:t>
      </w:r>
      <w:r w:rsidRPr="00B261BA">
        <w:rPr>
          <w:rFonts w:ascii="Times New Roman" w:hAnsi="Times New Roman" w:cs="Times New Roman"/>
          <w:sz w:val="24"/>
          <w:szCs w:val="24"/>
        </w:rPr>
        <w:t xml:space="preserve"> комитет общего и профессионального образования Ленинградской области;</w:t>
      </w:r>
    </w:p>
    <w:p w:rsidR="00AB43BC" w:rsidRPr="00B261BA" w:rsidRDefault="00AB43BC" w:rsidP="00B261B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BA">
        <w:rPr>
          <w:rFonts w:ascii="Times New Roman" w:hAnsi="Times New Roman" w:cs="Times New Roman"/>
          <w:sz w:val="24"/>
          <w:szCs w:val="24"/>
        </w:rPr>
        <w:t xml:space="preserve">ОМСУ </w:t>
      </w:r>
      <w:r w:rsidR="00B261BA" w:rsidRPr="00B261BA">
        <w:rPr>
          <w:rFonts w:ascii="Times New Roman" w:hAnsi="Times New Roman" w:cs="Times New Roman"/>
          <w:sz w:val="24"/>
          <w:szCs w:val="24"/>
        </w:rPr>
        <w:t>–</w:t>
      </w:r>
      <w:r w:rsidRPr="00B261BA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самоуправления, осуществляющие управление в сфере образования; </w:t>
      </w:r>
    </w:p>
    <w:p w:rsidR="00AB43BC" w:rsidRPr="00B261BA" w:rsidRDefault="00AB43BC" w:rsidP="00B261B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BA">
        <w:rPr>
          <w:rFonts w:ascii="Times New Roman" w:hAnsi="Times New Roman" w:cs="Times New Roman"/>
          <w:sz w:val="24"/>
          <w:szCs w:val="24"/>
        </w:rPr>
        <w:t xml:space="preserve">ОО </w:t>
      </w:r>
      <w:r w:rsidR="00B261BA" w:rsidRPr="00B261BA">
        <w:rPr>
          <w:rFonts w:ascii="Times New Roman" w:hAnsi="Times New Roman" w:cs="Times New Roman"/>
          <w:sz w:val="24"/>
          <w:szCs w:val="24"/>
        </w:rPr>
        <w:t>–</w:t>
      </w:r>
      <w:r w:rsidRPr="00B261B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организации;</w:t>
      </w:r>
    </w:p>
    <w:p w:rsidR="00AB43BC" w:rsidRPr="00B261BA" w:rsidRDefault="00AB43BC" w:rsidP="00B261B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BA">
        <w:rPr>
          <w:rFonts w:ascii="Times New Roman" w:hAnsi="Times New Roman" w:cs="Times New Roman"/>
          <w:sz w:val="24"/>
          <w:szCs w:val="24"/>
        </w:rPr>
        <w:t>ЛОИРО – Ленинградский областной институт развития образования.</w:t>
      </w:r>
    </w:p>
    <w:p w:rsidR="00C56054" w:rsidRPr="00AB43BC" w:rsidRDefault="00AB43BC" w:rsidP="004B7A5B">
      <w:pPr>
        <w:autoSpaceDE w:val="0"/>
        <w:autoSpaceDN w:val="0"/>
        <w:adjustRightInd w:val="0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Процедура независимой оценки качества образовательной деятельности </w:t>
      </w:r>
      <w:r w:rsidR="00C56054"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проводился в соответствии со следующими организационными принципами:</w:t>
      </w:r>
    </w:p>
    <w:p w:rsidR="00AB43BC" w:rsidRPr="00AB43BC" w:rsidRDefault="00AB43BC" w:rsidP="004B7A5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полнота охвата, достоверность и проверяемость показателей, полученных из открытых источников информации;</w:t>
      </w:r>
    </w:p>
    <w:p w:rsidR="00AB43BC" w:rsidRPr="00AB43BC" w:rsidRDefault="00AB43BC" w:rsidP="004B7A5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использование квалиметрического подхода;</w:t>
      </w:r>
    </w:p>
    <w:p w:rsidR="00AB43BC" w:rsidRPr="00AB43BC" w:rsidRDefault="00AB43BC" w:rsidP="004B7A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использование объективных критериев оценки образовательных результатов обучающихся, научно и статистически обоснованных показателей качества обучения и критериев эффективности деятельности образовательной организации;</w:t>
      </w:r>
    </w:p>
    <w:p w:rsidR="00AB43BC" w:rsidRPr="00AB43BC" w:rsidRDefault="00AB43BC" w:rsidP="004B7A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дезинтеграция независимой оценки качества образования по различным категориям и кластерам образовательных организаций;</w:t>
      </w:r>
    </w:p>
    <w:p w:rsidR="00AB43BC" w:rsidRPr="00AB43BC" w:rsidRDefault="00AB43BC" w:rsidP="004B7A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инструментальность и технологичность используемых показателей;</w:t>
      </w:r>
    </w:p>
    <w:p w:rsidR="00AB43BC" w:rsidRPr="00AB43BC" w:rsidRDefault="00AB43BC" w:rsidP="004B7A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используемые показатели должны соответствовать информационным запросам различных категории потребителей образовательных услуг и соотноситься с эталоном;</w:t>
      </w:r>
    </w:p>
    <w:p w:rsidR="00AB43BC" w:rsidRPr="00AB43BC" w:rsidRDefault="00AB43BC" w:rsidP="004B7A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интегральные результаты независимой оценки качества образования образовательных организаций должны представляться в едином кластере</w:t>
      </w:r>
      <w:r w:rsidRPr="00AB43B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br/>
        <w:t>с качественным анализом всех групп комплексных показателей, используемых для их расчета.</w:t>
      </w:r>
    </w:p>
    <w:p w:rsidR="00C56054" w:rsidRPr="00052920" w:rsidRDefault="00C56054" w:rsidP="004B7A5B">
      <w:pPr>
        <w:pStyle w:val="a7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проведении </w:t>
      </w:r>
      <w:r w:rsidR="00AB43BC">
        <w:rPr>
          <w:sz w:val="28"/>
          <w:szCs w:val="28"/>
        </w:rPr>
        <w:t xml:space="preserve">процедуры </w:t>
      </w:r>
      <w:r w:rsidR="00AB43BC" w:rsidRPr="00AB43BC">
        <w:rPr>
          <w:sz w:val="28"/>
          <w:szCs w:val="28"/>
        </w:rPr>
        <w:t>независимой оценки качества образовательной деятельности</w:t>
      </w:r>
      <w:r w:rsidR="00AB43BC">
        <w:rPr>
          <w:sz w:val="28"/>
          <w:szCs w:val="28"/>
        </w:rPr>
        <w:t xml:space="preserve"> </w:t>
      </w:r>
      <w:r w:rsidRPr="00052920">
        <w:rPr>
          <w:sz w:val="28"/>
          <w:szCs w:val="28"/>
        </w:rPr>
        <w:t>приняли участие:</w:t>
      </w:r>
    </w:p>
    <w:p w:rsidR="00C56054" w:rsidRDefault="00C56054" w:rsidP="004B7A5B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line="288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2920">
        <w:rPr>
          <w:sz w:val="28"/>
          <w:szCs w:val="28"/>
        </w:rPr>
        <w:t>Комитет общего и профессионального образования Ленинградской области;</w:t>
      </w:r>
    </w:p>
    <w:p w:rsidR="00AB43BC" w:rsidRDefault="00AB43BC" w:rsidP="004B7A5B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line="288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при комитете </w:t>
      </w:r>
      <w:r w:rsidRPr="00052920">
        <w:rPr>
          <w:sz w:val="28"/>
          <w:szCs w:val="28"/>
        </w:rPr>
        <w:t>общего и профессионального образования Ленинградской области;</w:t>
      </w:r>
    </w:p>
    <w:p w:rsidR="00AB43BC" w:rsidRPr="00052920" w:rsidRDefault="00AB43BC" w:rsidP="004B7A5B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line="288" w:lineRule="auto"/>
        <w:ind w:left="0" w:firstLine="567"/>
        <w:rPr>
          <w:sz w:val="28"/>
          <w:szCs w:val="28"/>
        </w:rPr>
      </w:pPr>
      <w:r w:rsidRPr="00052920">
        <w:rPr>
          <w:sz w:val="28"/>
          <w:szCs w:val="28"/>
        </w:rPr>
        <w:t>ГАОУ ДПО «Ленинградский областной институт развития образования»</w:t>
      </w:r>
      <w:r>
        <w:rPr>
          <w:sz w:val="28"/>
          <w:szCs w:val="28"/>
        </w:rPr>
        <w:t xml:space="preserve"> (региональный оператор)</w:t>
      </w:r>
      <w:r w:rsidRPr="00052920">
        <w:rPr>
          <w:sz w:val="28"/>
          <w:szCs w:val="28"/>
        </w:rPr>
        <w:t>;</w:t>
      </w:r>
    </w:p>
    <w:p w:rsidR="00AB43BC" w:rsidRDefault="00AB43BC" w:rsidP="004B7A5B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line="288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Всеволожского, Подпорожского и Приозерского муниципальных районов, осуществляющие управление в сфере образования;</w:t>
      </w:r>
    </w:p>
    <w:p w:rsidR="00C56054" w:rsidRPr="00052920" w:rsidRDefault="00AB43BC" w:rsidP="004B7A5B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line="288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и муниципальные </w:t>
      </w:r>
      <w:r w:rsidR="00C56054" w:rsidRPr="00052920">
        <w:rPr>
          <w:sz w:val="28"/>
          <w:szCs w:val="28"/>
        </w:rPr>
        <w:t>образовательные организации Ленинградской области.</w:t>
      </w:r>
    </w:p>
    <w:p w:rsidR="008F5E81" w:rsidRDefault="008F5E81" w:rsidP="008F5E81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8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езависимая оценка качества образовательной деятельности организаций осуществлялась по </w:t>
      </w:r>
      <w:r>
        <w:rPr>
          <w:rFonts w:ascii="Times New Roman" w:hAnsi="Times New Roman" w:cs="Times New Roman"/>
          <w:sz w:val="28"/>
          <w:szCs w:val="28"/>
        </w:rPr>
        <w:t>общим критериям</w:t>
      </w:r>
      <w:r w:rsidRPr="008F5E81">
        <w:rPr>
          <w:rFonts w:ascii="Times New Roman" w:hAnsi="Times New Roman" w:cs="Times New Roman"/>
          <w:sz w:val="28"/>
          <w:szCs w:val="28"/>
        </w:rPr>
        <w:t xml:space="preserve"> оценки качества</w:t>
      </w:r>
      <w:r>
        <w:rPr>
          <w:rFonts w:ascii="Times New Roman" w:hAnsi="Times New Roman" w:cs="Times New Roman"/>
          <w:sz w:val="28"/>
          <w:szCs w:val="28"/>
        </w:rPr>
        <w:t>, а также дополнительным критериям, утвержденным Общественным советом при комитете общего и профессионального образования Ленинградской области:</w:t>
      </w:r>
    </w:p>
    <w:p w:rsidR="008F5E81" w:rsidRPr="008F5E81" w:rsidRDefault="008F5E81" w:rsidP="008F5E8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E81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ритерий </w:t>
      </w:r>
      <w:r w:rsidRPr="008F5E8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8F5E81">
        <w:rPr>
          <w:rFonts w:ascii="Times New Roman" w:hAnsi="Times New Roman" w:cs="Times New Roman"/>
          <w:sz w:val="26"/>
          <w:szCs w:val="26"/>
        </w:rPr>
        <w:t>Открытость и доступность информации об организациях, осуществляющих образовательную деятельность</w:t>
      </w:r>
    </w:p>
    <w:p w:rsidR="008F5E81" w:rsidRPr="008F5E81" w:rsidRDefault="008F5E81" w:rsidP="008F5E8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Критерий</w:t>
      </w:r>
      <w:r w:rsidRPr="008F5E81">
        <w:rPr>
          <w:rFonts w:ascii="Times New Roman" w:hAnsi="Times New Roman" w:cs="Times New Roman"/>
          <w:b/>
          <w:sz w:val="28"/>
        </w:rPr>
        <w:t xml:space="preserve"> 2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8F5E81">
        <w:rPr>
          <w:rFonts w:ascii="Times New Roman" w:hAnsi="Times New Roman" w:cs="Times New Roman"/>
          <w:sz w:val="28"/>
        </w:rPr>
        <w:t>Комфортность условий, в которых осуществляется образовательная деятельность</w:t>
      </w:r>
    </w:p>
    <w:p w:rsidR="008F5E81" w:rsidRPr="008F5E81" w:rsidRDefault="008F5E81" w:rsidP="008F5E8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Критерий</w:t>
      </w:r>
      <w:r w:rsidRPr="008F5E81">
        <w:rPr>
          <w:rFonts w:ascii="Times New Roman" w:hAnsi="Times New Roman" w:cs="Times New Roman"/>
          <w:b/>
          <w:sz w:val="28"/>
        </w:rPr>
        <w:t xml:space="preserve"> 3</w:t>
      </w:r>
      <w:r>
        <w:rPr>
          <w:rFonts w:ascii="Times New Roman" w:hAnsi="Times New Roman" w:cs="Times New Roman"/>
          <w:sz w:val="28"/>
        </w:rPr>
        <w:t xml:space="preserve"> – </w:t>
      </w:r>
      <w:r w:rsidRPr="008F5E81">
        <w:rPr>
          <w:rFonts w:ascii="Times New Roman" w:hAnsi="Times New Roman" w:cs="Times New Roman"/>
          <w:sz w:val="28"/>
        </w:rPr>
        <w:t>Доброжелательность, вежливость, компетентность работников</w:t>
      </w:r>
    </w:p>
    <w:p w:rsidR="008F5E81" w:rsidRPr="008F5E81" w:rsidRDefault="008F5E81" w:rsidP="008F5E8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Критерий</w:t>
      </w:r>
      <w:r w:rsidRPr="008F5E81">
        <w:rPr>
          <w:rFonts w:ascii="Times New Roman" w:hAnsi="Times New Roman" w:cs="Times New Roman"/>
          <w:b/>
          <w:sz w:val="28"/>
        </w:rPr>
        <w:t xml:space="preserve"> 4</w:t>
      </w:r>
      <w:r>
        <w:rPr>
          <w:rFonts w:ascii="Times New Roman" w:hAnsi="Times New Roman" w:cs="Times New Roman"/>
          <w:sz w:val="28"/>
        </w:rPr>
        <w:t xml:space="preserve"> – </w:t>
      </w:r>
      <w:r w:rsidRPr="008F5E81">
        <w:rPr>
          <w:rFonts w:ascii="Times New Roman" w:hAnsi="Times New Roman" w:cs="Times New Roman"/>
          <w:sz w:val="28"/>
        </w:rPr>
        <w:t>Удовлетворенность качеством образовательной деятельности организаций</w:t>
      </w:r>
    </w:p>
    <w:p w:rsidR="008F5E81" w:rsidRPr="008F5E81" w:rsidRDefault="008F5E81" w:rsidP="008F5E8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8F5E81"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</w:rPr>
        <w:t>оп</w:t>
      </w:r>
      <w:r w:rsidRPr="008F5E8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критерий </w:t>
      </w:r>
      <w:r w:rsidRPr="008F5E81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– </w:t>
      </w:r>
      <w:r w:rsidRPr="008F5E81">
        <w:rPr>
          <w:rFonts w:ascii="Times New Roman" w:hAnsi="Times New Roman" w:cs="Times New Roman"/>
          <w:sz w:val="28"/>
        </w:rPr>
        <w:t>Содержание и организация образовательной деятельности</w:t>
      </w:r>
    </w:p>
    <w:p w:rsidR="008F5E81" w:rsidRPr="008F5E81" w:rsidRDefault="008F5E81" w:rsidP="008F5E8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8F5E81"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</w:rPr>
        <w:t>оп</w:t>
      </w:r>
      <w:r w:rsidRPr="008F5E8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критерий </w:t>
      </w:r>
      <w:r w:rsidRPr="008F5E81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8F5E81">
        <w:rPr>
          <w:rFonts w:ascii="Times New Roman" w:hAnsi="Times New Roman" w:cs="Times New Roman"/>
          <w:sz w:val="28"/>
        </w:rPr>
        <w:t>Кадровый потенциал</w:t>
      </w:r>
    </w:p>
    <w:p w:rsidR="008F5E81" w:rsidRPr="008F5E81" w:rsidRDefault="008F5E81" w:rsidP="008F5E81">
      <w:pPr>
        <w:pStyle w:val="a3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F5E81"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</w:rPr>
        <w:t>оп</w:t>
      </w:r>
      <w:r w:rsidRPr="008F5E8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критерий </w:t>
      </w:r>
      <w:r w:rsidRPr="008F5E81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8F5E81">
        <w:rPr>
          <w:rFonts w:ascii="Times New Roman" w:hAnsi="Times New Roman" w:cs="Times New Roman"/>
          <w:sz w:val="28"/>
        </w:rPr>
        <w:t>Результаты образовательной деятельности</w:t>
      </w:r>
    </w:p>
    <w:p w:rsidR="00BA59D4" w:rsidRPr="00BA59D4" w:rsidRDefault="00BA59D4" w:rsidP="00BE3C2F">
      <w:pPr>
        <w:pStyle w:val="ConsPlusNormal"/>
        <w:spacing w:before="12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9D4">
        <w:rPr>
          <w:rFonts w:ascii="Times New Roman" w:hAnsi="Times New Roman" w:cs="Times New Roman"/>
          <w:bCs/>
          <w:sz w:val="28"/>
          <w:szCs w:val="28"/>
        </w:rPr>
        <w:t>Процедура независимой оценки качества образовательной деятельности осуществлялась на основе расчета интегрального показателя (определение топ лучших) и сопоставления комплексных показателей, характеризующих различные аспекты деятельности образовательной организации,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A59D4">
        <w:rPr>
          <w:rFonts w:ascii="Times New Roman" w:hAnsi="Times New Roman" w:cs="Times New Roman"/>
          <w:bCs/>
          <w:sz w:val="28"/>
          <w:szCs w:val="28"/>
        </w:rPr>
        <w:t>со среднегрупповыми статистическими данными по исследуемой выборке.</w:t>
      </w:r>
    </w:p>
    <w:p w:rsidR="004B0C6B" w:rsidRPr="004B0C6B" w:rsidRDefault="004B0C6B" w:rsidP="00BE3C2F">
      <w:pPr>
        <w:pStyle w:val="a3"/>
        <w:spacing w:after="0" w:line="288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C6B">
        <w:rPr>
          <w:rFonts w:ascii="Times New Roman" w:eastAsia="Times New Roman" w:hAnsi="Times New Roman" w:cs="Times New Roman"/>
          <w:bCs/>
          <w:sz w:val="28"/>
          <w:szCs w:val="28"/>
        </w:rPr>
        <w:t>Построение интегральной оценки (топ лучших) в группе образовательных организаций единого кластера производился путем ранжирования организаций по возрастанию значений интегрального показателя качества образовательной деятельности в соответствии с «Методическими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деятельность», утв. зам. Министра образования и науки РФ 01.04.2015 г.</w:t>
      </w:r>
    </w:p>
    <w:p w:rsidR="00C56054" w:rsidRPr="00BA59D4" w:rsidRDefault="004B0C6B" w:rsidP="00BE3C2F">
      <w:pPr>
        <w:pStyle w:val="a3"/>
        <w:spacing w:after="0" w:line="288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C6B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Значение интегрального показателя соответствует сумме рейтингов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всех комплексных показателей.</w:t>
      </w:r>
    </w:p>
    <w:p w:rsidR="00BA59D4" w:rsidRDefault="00BA59D4" w:rsidP="00BE3C2F">
      <w:pPr>
        <w:pStyle w:val="ConsPlusNormal"/>
        <w:spacing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7D69">
        <w:rPr>
          <w:rFonts w:ascii="Times New Roman" w:hAnsi="Times New Roman" w:cs="Times New Roman"/>
          <w:bCs/>
          <w:sz w:val="28"/>
          <w:szCs w:val="28"/>
        </w:rPr>
        <w:t xml:space="preserve">Расчет комплексных показателей независимой оценки качества образовательной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осуществлялся </w:t>
      </w:r>
      <w:r w:rsidRPr="00C97D69">
        <w:rPr>
          <w:rFonts w:ascii="Times New Roman" w:hAnsi="Times New Roman" w:cs="Times New Roman"/>
          <w:bCs/>
          <w:sz w:val="28"/>
          <w:szCs w:val="28"/>
        </w:rPr>
        <w:t xml:space="preserve">на основе исходных данных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8D3904">
        <w:rPr>
          <w:rFonts w:ascii="Times New Roman" w:hAnsi="Times New Roman" w:cs="Times New Roman"/>
          <w:bCs/>
          <w:sz w:val="28"/>
          <w:szCs w:val="28"/>
        </w:rPr>
        <w:t xml:space="preserve"> соответствии с «Методикой расчета показателей мониторинга системы образования», утв. приказом 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инобрнауки России </w:t>
      </w:r>
      <w:r w:rsidRPr="008D3904">
        <w:rPr>
          <w:rFonts w:ascii="Times New Roman" w:hAnsi="Times New Roman" w:cs="Times New Roman"/>
          <w:bCs/>
          <w:sz w:val="28"/>
          <w:szCs w:val="28"/>
        </w:rPr>
        <w:t>от 11.06.2014 г. № 657; общими критериями оценки качества образования, утв. приказом 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инобрнауки России </w:t>
      </w:r>
      <w:r w:rsidRPr="008D3904">
        <w:rPr>
          <w:rFonts w:ascii="Times New Roman" w:hAnsi="Times New Roman" w:cs="Times New Roman"/>
          <w:bCs/>
          <w:sz w:val="28"/>
          <w:szCs w:val="28"/>
        </w:rPr>
        <w:t xml:space="preserve">от 05.12.2014 г. № 1547; «Методическими рекомендациями по проведению независимой оценки качества </w:t>
      </w:r>
      <w:r>
        <w:rPr>
          <w:rFonts w:ascii="Times New Roman" w:hAnsi="Times New Roman" w:cs="Times New Roman"/>
          <w:bCs/>
          <w:sz w:val="28"/>
          <w:szCs w:val="28"/>
        </w:rPr>
        <w:t>образовательной деятельности организаций, осуществляющих образовательную деятельность</w:t>
      </w:r>
      <w:r w:rsidRPr="008D3904">
        <w:rPr>
          <w:rFonts w:ascii="Times New Roman" w:hAnsi="Times New Roman" w:cs="Times New Roman"/>
          <w:bCs/>
          <w:sz w:val="28"/>
          <w:szCs w:val="28"/>
        </w:rPr>
        <w:t xml:space="preserve">», утв. зам. Министра образования и науки РФ </w:t>
      </w:r>
      <w:r>
        <w:rPr>
          <w:rFonts w:ascii="Times New Roman" w:hAnsi="Times New Roman" w:cs="Times New Roman"/>
          <w:bCs/>
          <w:sz w:val="28"/>
          <w:szCs w:val="28"/>
        </w:rPr>
        <w:t>01.04</w:t>
      </w:r>
      <w:r w:rsidRPr="008D3904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D3904">
        <w:rPr>
          <w:rFonts w:ascii="Times New Roman" w:hAnsi="Times New Roman" w:cs="Times New Roman"/>
          <w:bCs/>
          <w:sz w:val="28"/>
          <w:szCs w:val="28"/>
        </w:rPr>
        <w:t> г</w:t>
      </w:r>
      <w:r w:rsidRPr="008D390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A59D4" w:rsidRDefault="00BA59D4" w:rsidP="00BE3C2F">
      <w:pPr>
        <w:pStyle w:val="ConsPlusNormal"/>
        <w:spacing w:before="12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4A7">
        <w:rPr>
          <w:rFonts w:ascii="Times New Roman" w:hAnsi="Times New Roman" w:cs="Times New Roman"/>
          <w:bCs/>
          <w:sz w:val="28"/>
          <w:szCs w:val="28"/>
        </w:rPr>
        <w:t>Ис</w:t>
      </w:r>
      <w:r>
        <w:rPr>
          <w:rFonts w:ascii="Times New Roman" w:hAnsi="Times New Roman" w:cs="Times New Roman"/>
          <w:bCs/>
          <w:sz w:val="28"/>
          <w:szCs w:val="28"/>
        </w:rPr>
        <w:t>точник</w:t>
      </w:r>
      <w:r w:rsidR="004B0C6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информации для расчета комплексных показателей:</w:t>
      </w:r>
    </w:p>
    <w:p w:rsidR="00BA59D4" w:rsidRPr="00CA39B2" w:rsidRDefault="00BA59D4" w:rsidP="00BE3C2F">
      <w:pPr>
        <w:pStyle w:val="ConsPlusNormal"/>
        <w:numPr>
          <w:ilvl w:val="0"/>
          <w:numId w:val="8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заполнение образовательными организациями готовой формы данных из числа показателей самообследования (в соответствии с </w:t>
      </w:r>
      <w:r w:rsidRPr="00471BCB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Pr="008D3904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инобрнауки России от 10</w:t>
      </w:r>
      <w:r w:rsidRPr="00471BC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471BCB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3 г. № 1324), федеральной статистики (формы ОШ-1, ОШ-2, 83-РИК) на базе электронного монит</w:t>
      </w:r>
      <w:r w:rsidR="004B0C6B">
        <w:rPr>
          <w:rFonts w:ascii="Times New Roman" w:hAnsi="Times New Roman" w:cs="Times New Roman"/>
          <w:bCs/>
          <w:sz w:val="28"/>
          <w:szCs w:val="28"/>
        </w:rPr>
        <w:t>оринга на сайте</w:t>
      </w:r>
      <w:r w:rsidR="004B0C6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 сети Интернет</w:t>
      </w:r>
    </w:p>
    <w:p w:rsidR="00BA59D4" w:rsidRPr="00F90755" w:rsidRDefault="00BA59D4" w:rsidP="00BE3C2F">
      <w:pPr>
        <w:pStyle w:val="ConsPlusNormal"/>
        <w:numPr>
          <w:ilvl w:val="0"/>
          <w:numId w:val="8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9B2">
        <w:rPr>
          <w:rFonts w:ascii="Times New Roman" w:hAnsi="Times New Roman" w:cs="Times New Roman"/>
          <w:bCs/>
          <w:sz w:val="28"/>
          <w:szCs w:val="28"/>
        </w:rPr>
        <w:t>социологический опрос родителей (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CA39B2">
        <w:rPr>
          <w:rFonts w:ascii="Times New Roman" w:hAnsi="Times New Roman" w:cs="Times New Roman"/>
          <w:bCs/>
          <w:sz w:val="28"/>
          <w:szCs w:val="28"/>
        </w:rPr>
        <w:t>) на базе электронного мониторинга на сайте в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Интернет с обязательной идентификацией образовательной организации</w:t>
      </w:r>
    </w:p>
    <w:p w:rsidR="004B0C6B" w:rsidRDefault="00BA59D4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Полный перечень показателей представлен в </w:t>
      </w:r>
      <w:r w:rsidR="004B0C6B">
        <w:rPr>
          <w:rFonts w:ascii="Times New Roman" w:hAnsi="Times New Roman" w:cs="Times New Roman"/>
          <w:bCs/>
          <w:sz w:val="28"/>
          <w:szCs w:val="28"/>
        </w:rPr>
        <w:t xml:space="preserve">Методике </w:t>
      </w:r>
      <w:r w:rsidR="004B0C6B" w:rsidRPr="004B0C6B">
        <w:rPr>
          <w:rFonts w:ascii="Times New Roman" w:hAnsi="Times New Roman" w:cs="Times New Roman"/>
          <w:bCs/>
          <w:sz w:val="28"/>
          <w:szCs w:val="28"/>
        </w:rPr>
        <w:t>проведения независимой оценки качества образовательной деятельности организаций Ленинградской области, осуществляющих образовательную деятельность</w:t>
      </w:r>
      <w:r w:rsidR="00BE3C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081" w:rsidRPr="004B0C6B" w:rsidRDefault="008C7081" w:rsidP="00BE3C2F">
      <w:pPr>
        <w:pStyle w:val="ConsPlusNormal"/>
        <w:tabs>
          <w:tab w:val="left" w:pos="851"/>
        </w:tabs>
        <w:spacing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4AA" w:rsidRDefault="003121BE" w:rsidP="004B7A5B">
      <w:pPr>
        <w:spacing w:before="36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СОДЕРЖАНИЕ И РЕЗУЛЬТАТЫ ПРОЦЕДУРЫ </w:t>
      </w:r>
      <w:r w:rsidR="009D44AA">
        <w:rPr>
          <w:rFonts w:ascii="Times New Roman" w:hAnsi="Times New Roman" w:cs="Times New Roman"/>
          <w:b/>
          <w:sz w:val="28"/>
          <w:szCs w:val="28"/>
        </w:rPr>
        <w:t>НЕЗАВИСИМОЙ ОЦЕНКИ КАЧЕСТВА ОБРАЗОВАТЕЛЬНОЙ ДЕЯТЕЛЬНОСТИ</w:t>
      </w:r>
      <w:r w:rsidR="00D26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AE0">
        <w:rPr>
          <w:rFonts w:ascii="Times New Roman" w:hAnsi="Times New Roman" w:cs="Times New Roman"/>
          <w:b/>
          <w:sz w:val="28"/>
          <w:szCs w:val="28"/>
        </w:rPr>
        <w:t xml:space="preserve">ПРОФЕССИОНАЛЬНЫХ ОБРАЗОВАТЕЛЬНЫХ </w:t>
      </w:r>
      <w:r w:rsidR="00F10AE0">
        <w:rPr>
          <w:rFonts w:ascii="Times New Roman" w:hAnsi="Times New Roman" w:cs="Times New Roman"/>
          <w:b/>
          <w:sz w:val="28"/>
          <w:szCs w:val="38"/>
        </w:rPr>
        <w:t xml:space="preserve">ОРГАНИЗАЦИЙ </w:t>
      </w:r>
      <w:r w:rsidR="00D26D12">
        <w:rPr>
          <w:rFonts w:ascii="Times New Roman" w:hAnsi="Times New Roman" w:cs="Times New Roman"/>
          <w:b/>
          <w:sz w:val="28"/>
          <w:szCs w:val="38"/>
        </w:rPr>
        <w:t>Л</w:t>
      </w:r>
      <w:r w:rsidR="00D26D12" w:rsidRPr="00125D5A">
        <w:rPr>
          <w:rFonts w:ascii="Times New Roman" w:hAnsi="Times New Roman" w:cs="Times New Roman"/>
          <w:b/>
          <w:sz w:val="28"/>
          <w:szCs w:val="38"/>
        </w:rPr>
        <w:t>ЕНИНГРАДСКОЙ ОБЛАСТИ</w:t>
      </w:r>
    </w:p>
    <w:p w:rsidR="003121BE" w:rsidRDefault="003121BE" w:rsidP="004B7A5B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38"/>
        </w:rPr>
      </w:pPr>
    </w:p>
    <w:p w:rsidR="00F10AE0" w:rsidRDefault="00B17E31" w:rsidP="004B7A5B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 w:rsidRPr="002A3310">
        <w:rPr>
          <w:rFonts w:ascii="Times New Roman" w:hAnsi="Times New Roman" w:cs="Times New Roman"/>
          <w:sz w:val="28"/>
          <w:szCs w:val="38"/>
        </w:rPr>
        <w:t xml:space="preserve">В соответствии с распоряжением комитета общего и профессионального образования Ленинградской области от </w:t>
      </w:r>
      <w:r w:rsidR="002A3310" w:rsidRPr="002A3310">
        <w:rPr>
          <w:rFonts w:ascii="Times New Roman" w:hAnsi="Times New Roman" w:cs="Times New Roman"/>
          <w:sz w:val="28"/>
          <w:szCs w:val="38"/>
        </w:rPr>
        <w:t>01 октября 2015 года №2475-р</w:t>
      </w:r>
      <w:r w:rsidR="002A3310">
        <w:rPr>
          <w:rFonts w:ascii="Times New Roman" w:hAnsi="Times New Roman" w:cs="Times New Roman"/>
          <w:sz w:val="28"/>
          <w:szCs w:val="38"/>
        </w:rPr>
        <w:br/>
      </w:r>
      <w:r w:rsidRPr="002A3310">
        <w:rPr>
          <w:rFonts w:ascii="Times New Roman" w:hAnsi="Times New Roman" w:cs="Times New Roman"/>
          <w:sz w:val="28"/>
          <w:szCs w:val="38"/>
        </w:rPr>
        <w:t xml:space="preserve">в апробации процедуры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области, было определено </w:t>
      </w:r>
      <w:r w:rsidR="00F10AE0">
        <w:rPr>
          <w:rFonts w:ascii="Times New Roman" w:hAnsi="Times New Roman" w:cs="Times New Roman"/>
          <w:sz w:val="28"/>
          <w:szCs w:val="38"/>
        </w:rPr>
        <w:t>25</w:t>
      </w:r>
      <w:r w:rsidR="00F10AE0" w:rsidRPr="002A3310">
        <w:rPr>
          <w:rFonts w:ascii="Times New Roman" w:hAnsi="Times New Roman" w:cs="Times New Roman"/>
          <w:sz w:val="28"/>
          <w:szCs w:val="38"/>
        </w:rPr>
        <w:t xml:space="preserve"> государственных образовательных организаций среднего профессионального образования Ленинградской области</w:t>
      </w:r>
      <w:r w:rsidR="00F10AE0">
        <w:rPr>
          <w:rFonts w:ascii="Times New Roman" w:hAnsi="Times New Roman" w:cs="Times New Roman"/>
          <w:sz w:val="28"/>
          <w:szCs w:val="38"/>
        </w:rPr>
        <w:t>.</w:t>
      </w:r>
    </w:p>
    <w:p w:rsidR="000975D8" w:rsidRDefault="000975D8" w:rsidP="00F10AE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октября-ноября 2015 года был осуществлен сбор дополнительных показателей качества образовательной деятельности организаций, осуществляющих образовательную деятельность на территории Ленинградской области, и проведен социологический опрос </w:t>
      </w:r>
      <w:r w:rsidR="00247757">
        <w:rPr>
          <w:rFonts w:ascii="Times New Roman" w:hAnsi="Times New Roman" w:cs="Times New Roman"/>
          <w:sz w:val="28"/>
          <w:szCs w:val="28"/>
        </w:rPr>
        <w:t xml:space="preserve">2254 обучающихся </w:t>
      </w:r>
      <w:r>
        <w:rPr>
          <w:rFonts w:ascii="Times New Roman" w:hAnsi="Times New Roman" w:cs="Times New Roman"/>
          <w:sz w:val="28"/>
          <w:szCs w:val="28"/>
        </w:rPr>
        <w:t>в дистанционном режиме.</w:t>
      </w:r>
    </w:p>
    <w:p w:rsidR="000975D8" w:rsidRDefault="000975D8" w:rsidP="004B7A5B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представлен анализ полученных результатов процедуры независимой оценки качества образовательной деятельности.</w:t>
      </w:r>
    </w:p>
    <w:p w:rsidR="00ED1119" w:rsidRDefault="00ED1119" w:rsidP="004B7A5B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820" w:rsidRPr="00125D5A" w:rsidRDefault="00DD2820" w:rsidP="004B7A5B">
      <w:pPr>
        <w:pStyle w:val="a3"/>
        <w:spacing w:before="240" w:after="0" w:line="300" w:lineRule="auto"/>
        <w:ind w:left="0" w:firstLine="567"/>
        <w:contextualSpacing w:val="0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>5</w:t>
      </w:r>
      <w:r w:rsidRPr="00125D5A">
        <w:rPr>
          <w:rFonts w:ascii="Times New Roman" w:hAnsi="Times New Roman" w:cs="Times New Roman"/>
          <w:b/>
          <w:sz w:val="28"/>
          <w:szCs w:val="38"/>
        </w:rPr>
        <w:t>.1</w:t>
      </w:r>
      <w:r w:rsidR="004B7A5B">
        <w:rPr>
          <w:rFonts w:ascii="Times New Roman" w:hAnsi="Times New Roman" w:cs="Times New Roman"/>
          <w:b/>
          <w:sz w:val="28"/>
          <w:szCs w:val="38"/>
        </w:rPr>
        <w:t xml:space="preserve"> Т</w:t>
      </w:r>
      <w:r w:rsidR="004B7A5B" w:rsidRPr="00125D5A">
        <w:rPr>
          <w:rFonts w:ascii="Times New Roman" w:hAnsi="Times New Roman" w:cs="Times New Roman"/>
          <w:b/>
          <w:sz w:val="28"/>
          <w:szCs w:val="38"/>
        </w:rPr>
        <w:t>оп лучших</w:t>
      </w:r>
    </w:p>
    <w:p w:rsidR="00F10AE0" w:rsidRPr="002644F2" w:rsidRDefault="00F10AE0" w:rsidP="00F10AE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В процедуре независимой оценки качества образовательной деятельности п</w:t>
      </w:r>
      <w:r w:rsidRPr="002644F2">
        <w:rPr>
          <w:rFonts w:ascii="Times New Roman" w:hAnsi="Times New Roman" w:cs="Times New Roman"/>
          <w:sz w:val="28"/>
          <w:szCs w:val="38"/>
        </w:rPr>
        <w:t xml:space="preserve">риняло участие </w:t>
      </w:r>
      <w:r>
        <w:rPr>
          <w:rFonts w:ascii="Times New Roman" w:hAnsi="Times New Roman" w:cs="Times New Roman"/>
          <w:sz w:val="28"/>
          <w:szCs w:val="38"/>
        </w:rPr>
        <w:t xml:space="preserve">100% </w:t>
      </w:r>
      <w:r w:rsidRPr="002644F2">
        <w:rPr>
          <w:rFonts w:ascii="Times New Roman" w:hAnsi="Times New Roman" w:cs="Times New Roman"/>
          <w:sz w:val="28"/>
          <w:szCs w:val="38"/>
        </w:rPr>
        <w:t>образовательных организаций среднего профессионального образования из</w:t>
      </w:r>
      <w:r w:rsidRPr="00621CFA">
        <w:rPr>
          <w:rFonts w:ascii="Times New Roman" w:hAnsi="Times New Roman" w:cs="Times New Roman"/>
          <w:sz w:val="28"/>
          <w:szCs w:val="38"/>
        </w:rPr>
        <w:t xml:space="preserve"> </w:t>
      </w:r>
      <w:r>
        <w:rPr>
          <w:rFonts w:ascii="Times New Roman" w:hAnsi="Times New Roman" w:cs="Times New Roman"/>
          <w:sz w:val="28"/>
          <w:szCs w:val="38"/>
        </w:rPr>
        <w:t xml:space="preserve">25 </w:t>
      </w:r>
      <w:r w:rsidRPr="002644F2">
        <w:rPr>
          <w:rFonts w:ascii="Times New Roman" w:hAnsi="Times New Roman" w:cs="Times New Roman"/>
          <w:sz w:val="28"/>
          <w:szCs w:val="38"/>
        </w:rPr>
        <w:t>организаций Ленинградской области.</w:t>
      </w:r>
    </w:p>
    <w:p w:rsidR="00F10AE0" w:rsidRDefault="00F10AE0" w:rsidP="00F10AE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 w:rsidRPr="002644F2">
        <w:rPr>
          <w:rFonts w:ascii="Times New Roman" w:hAnsi="Times New Roman" w:cs="Times New Roman"/>
          <w:sz w:val="28"/>
          <w:szCs w:val="38"/>
        </w:rPr>
        <w:t>Полный перечень профессиональных образовательных организаций, прошедших процедуру независимой оценки качеств</w:t>
      </w:r>
      <w:r>
        <w:rPr>
          <w:rFonts w:ascii="Times New Roman" w:hAnsi="Times New Roman" w:cs="Times New Roman"/>
          <w:sz w:val="28"/>
          <w:szCs w:val="38"/>
        </w:rPr>
        <w:t>а образовательной деятельности</w:t>
      </w:r>
      <w:r w:rsidR="004A7E19">
        <w:rPr>
          <w:rFonts w:ascii="Times New Roman" w:hAnsi="Times New Roman" w:cs="Times New Roman"/>
          <w:sz w:val="28"/>
          <w:szCs w:val="38"/>
        </w:rPr>
        <w:t xml:space="preserve">, а также количество опрошенных обучающихся </w:t>
      </w:r>
      <w:r w:rsidRPr="002644F2">
        <w:rPr>
          <w:rFonts w:ascii="Times New Roman" w:hAnsi="Times New Roman" w:cs="Times New Roman"/>
          <w:sz w:val="28"/>
          <w:szCs w:val="38"/>
        </w:rPr>
        <w:t xml:space="preserve">представлены в </w:t>
      </w:r>
      <w:r w:rsidRPr="00B670BB">
        <w:rPr>
          <w:rFonts w:ascii="Times New Roman" w:hAnsi="Times New Roman" w:cs="Times New Roman"/>
          <w:sz w:val="28"/>
          <w:szCs w:val="38"/>
        </w:rPr>
        <w:t xml:space="preserve">Приложении </w:t>
      </w:r>
      <w:r>
        <w:rPr>
          <w:rFonts w:ascii="Times New Roman" w:hAnsi="Times New Roman" w:cs="Times New Roman"/>
          <w:sz w:val="28"/>
          <w:szCs w:val="38"/>
        </w:rPr>
        <w:t>1.</w:t>
      </w:r>
    </w:p>
    <w:p w:rsidR="00F10AE0" w:rsidRDefault="00F10AE0" w:rsidP="00F10AE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В результате анализа контекстных показателей, были получены параметры, характеризующие интегральную оценку качества образовательной деятельности профессиональных образовательных организаций.</w:t>
      </w:r>
      <w:r>
        <w:rPr>
          <w:rFonts w:ascii="Times New Roman" w:hAnsi="Times New Roman" w:cs="Times New Roman"/>
          <w:sz w:val="28"/>
          <w:szCs w:val="38"/>
        </w:rPr>
        <w:br/>
        <w:t>В соответствии с методикой проведения независимой оценки качества образовательной деятельности, был определен перечень лучших образовательных организаций среднего профессионального образования.</w:t>
      </w:r>
    </w:p>
    <w:p w:rsidR="00F10AE0" w:rsidRDefault="00F10AE0" w:rsidP="00F10AE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</w:p>
    <w:p w:rsidR="00DD2820" w:rsidRDefault="00DD2820" w:rsidP="004B7A5B">
      <w:pPr>
        <w:spacing w:before="120" w:after="120" w:line="295" w:lineRule="auto"/>
        <w:jc w:val="center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 xml:space="preserve">ТОП лучших </w:t>
      </w:r>
      <w:r w:rsidR="00F10AE0">
        <w:rPr>
          <w:rFonts w:ascii="Times New Roman" w:hAnsi="Times New Roman" w:cs="Times New Roman"/>
          <w:b/>
          <w:sz w:val="28"/>
          <w:szCs w:val="38"/>
        </w:rPr>
        <w:t>профессиональных образовательных организаций Ленинградской области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D2820" w:rsidRPr="00CF0F89" w:rsidTr="00AB43BC">
        <w:trPr>
          <w:trHeight w:val="27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DD2820" w:rsidRPr="00CF0F89" w:rsidRDefault="00DD2820" w:rsidP="00F10AE0">
            <w:pPr>
              <w:spacing w:after="0" w:line="238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ТОП </w:t>
            </w:r>
            <w:r w:rsid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–</w:t>
            </w:r>
            <w:r w:rsidR="00F1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5</w:t>
            </w:r>
            <w:r w:rsid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                                                            </w:t>
            </w:r>
            <w:r w:rsidR="00F1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</w:t>
            </w:r>
            <w:r w:rsid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</w:t>
            </w:r>
            <w:r w:rsidR="00F1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</w:t>
            </w:r>
            <w:r w:rsidR="00E84177" w:rsidRP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лучших из </w:t>
            </w:r>
            <w:r w:rsidR="00F1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E84177" w:rsidRP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организаций)</w:t>
            </w:r>
          </w:p>
        </w:tc>
      </w:tr>
      <w:tr w:rsidR="00F10AE0" w:rsidRPr="008F5E81" w:rsidTr="004A7E19">
        <w:trPr>
          <w:trHeight w:val="58"/>
        </w:trPr>
        <w:tc>
          <w:tcPr>
            <w:tcW w:w="5000" w:type="pct"/>
            <w:shd w:val="clear" w:color="auto" w:fill="auto"/>
            <w:hideMark/>
          </w:tcPr>
          <w:p w:rsidR="00F10AE0" w:rsidRPr="00F10AE0" w:rsidRDefault="00F10AE0" w:rsidP="00F10AE0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10AE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ГАОУ СПО ЛО «Тихвинский промышленно-технологический техникум им. Е.И.Лебедева»</w:t>
            </w:r>
          </w:p>
        </w:tc>
      </w:tr>
      <w:tr w:rsidR="00F10AE0" w:rsidRPr="008F5E81" w:rsidTr="004A7E19">
        <w:trPr>
          <w:trHeight w:val="58"/>
        </w:trPr>
        <w:tc>
          <w:tcPr>
            <w:tcW w:w="5000" w:type="pct"/>
            <w:shd w:val="clear" w:color="auto" w:fill="auto"/>
            <w:hideMark/>
          </w:tcPr>
          <w:p w:rsidR="00F10AE0" w:rsidRPr="00F10AE0" w:rsidRDefault="00F10AE0" w:rsidP="00F10AE0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 ЛО «Киро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вский политехнический техникум»</w:t>
            </w:r>
          </w:p>
        </w:tc>
      </w:tr>
      <w:tr w:rsidR="00F10AE0" w:rsidRPr="008F5E81" w:rsidTr="004A7E19">
        <w:trPr>
          <w:trHeight w:val="58"/>
        </w:trPr>
        <w:tc>
          <w:tcPr>
            <w:tcW w:w="5000" w:type="pct"/>
            <w:shd w:val="clear" w:color="auto" w:fill="auto"/>
            <w:hideMark/>
          </w:tcPr>
          <w:p w:rsidR="00F10AE0" w:rsidRPr="00F10AE0" w:rsidRDefault="00F10AE0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 ЛО «Подпоро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жский политехнический техникум»</w:t>
            </w:r>
          </w:p>
        </w:tc>
      </w:tr>
      <w:tr w:rsidR="00F10AE0" w:rsidRPr="008F5E81" w:rsidTr="004A7E19">
        <w:trPr>
          <w:trHeight w:val="58"/>
        </w:trPr>
        <w:tc>
          <w:tcPr>
            <w:tcW w:w="5000" w:type="pct"/>
            <w:shd w:val="clear" w:color="auto" w:fill="auto"/>
            <w:hideMark/>
          </w:tcPr>
          <w:p w:rsidR="00F10AE0" w:rsidRPr="00F10AE0" w:rsidRDefault="00F10AE0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СПО ЛО «Техникум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водного транспорта»</w:t>
            </w:r>
          </w:p>
        </w:tc>
      </w:tr>
      <w:tr w:rsidR="00F10AE0" w:rsidRPr="008F5E81" w:rsidTr="004A7E19">
        <w:trPr>
          <w:trHeight w:val="58"/>
        </w:trPr>
        <w:tc>
          <w:tcPr>
            <w:tcW w:w="5000" w:type="pct"/>
            <w:shd w:val="clear" w:color="auto" w:fill="auto"/>
            <w:hideMark/>
          </w:tcPr>
          <w:p w:rsidR="00F10AE0" w:rsidRPr="00F10AE0" w:rsidRDefault="00F10AE0" w:rsidP="00F10AE0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 ЛО «Волховский алюминиевый колледж»</w:t>
            </w:r>
          </w:p>
        </w:tc>
      </w:tr>
      <w:tr w:rsidR="00DD2820" w:rsidRPr="004B71FB" w:rsidTr="00AB43BC">
        <w:trPr>
          <w:trHeight w:val="58"/>
        </w:trPr>
        <w:tc>
          <w:tcPr>
            <w:tcW w:w="5000" w:type="pct"/>
            <w:shd w:val="clear" w:color="auto" w:fill="auto"/>
          </w:tcPr>
          <w:p w:rsidR="00DD2820" w:rsidRPr="004B71FB" w:rsidRDefault="00DD2820" w:rsidP="004B7A5B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D2820" w:rsidRPr="00CF0F89" w:rsidTr="00AB43BC">
        <w:trPr>
          <w:trHeight w:val="321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DD2820" w:rsidRPr="00CF0F89" w:rsidRDefault="00DD2820" w:rsidP="00F10AE0">
            <w:pPr>
              <w:spacing w:after="0" w:line="238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ТОП </w:t>
            </w:r>
            <w:r w:rsid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–</w:t>
            </w:r>
            <w:r w:rsidR="00F1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10  </w:t>
            </w:r>
            <w:r w:rsid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                                                             </w:t>
            </w:r>
            <w:r w:rsidR="00F1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(10 лучших из 25</w:t>
            </w:r>
            <w:r w:rsidR="00E84177" w:rsidRPr="00E8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организаций)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  <w:hideMark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ГАОУ СПО </w:t>
            </w: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 «Выборгский политехнический колледж «Александровский» 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СПО</w:t>
            </w: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 «Приозерский политехнический колледж» 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AE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ГАОУ СПО ЛО «Тихвинский промышленно-технологический техникум им. Е.И.Лебедева»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</w:t>
            </w: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 «Волховский политехнический техникум» 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СПО ЛО «Кировский политехнический техникум» 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СПО ЛО «Подпорожский политехнический техникум» 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СПО ЛО «Техникум водного транспорта» 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 ЛО «Волховский алюминиевый колледж»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 ЛО «Мичуринский аграрный техникум»</w:t>
            </w:r>
          </w:p>
        </w:tc>
      </w:tr>
      <w:tr w:rsidR="00D86507" w:rsidRPr="008F5E81" w:rsidTr="004A7E19">
        <w:trPr>
          <w:trHeight w:val="58"/>
        </w:trPr>
        <w:tc>
          <w:tcPr>
            <w:tcW w:w="5000" w:type="pct"/>
            <w:shd w:val="clear" w:color="auto" w:fill="auto"/>
          </w:tcPr>
          <w:p w:rsidR="00D86507" w:rsidRPr="00D86507" w:rsidRDefault="00D86507" w:rsidP="00D86507">
            <w:pPr>
              <w:spacing w:after="0" w:line="238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СПО ЛО «Тосненский политехнический техникум»</w:t>
            </w:r>
          </w:p>
        </w:tc>
      </w:tr>
    </w:tbl>
    <w:p w:rsidR="00D86507" w:rsidRDefault="00D86507" w:rsidP="007A2195">
      <w:pPr>
        <w:pStyle w:val="a3"/>
        <w:spacing w:before="120" w:after="0" w:line="293" w:lineRule="auto"/>
        <w:ind w:left="0" w:firstLine="567"/>
        <w:contextualSpacing w:val="0"/>
        <w:rPr>
          <w:rFonts w:ascii="Times New Roman" w:hAnsi="Times New Roman" w:cs="Times New Roman"/>
          <w:b/>
          <w:sz w:val="28"/>
          <w:szCs w:val="38"/>
        </w:rPr>
      </w:pPr>
    </w:p>
    <w:p w:rsidR="00DD2820" w:rsidRPr="00125D5A" w:rsidRDefault="00DD2820" w:rsidP="007A2195">
      <w:pPr>
        <w:pStyle w:val="a3"/>
        <w:spacing w:before="120" w:after="0" w:line="293" w:lineRule="auto"/>
        <w:ind w:left="0" w:firstLine="567"/>
        <w:contextualSpacing w:val="0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>5.2</w:t>
      </w:r>
      <w:r w:rsidRPr="00125D5A">
        <w:rPr>
          <w:rFonts w:ascii="Times New Roman" w:hAnsi="Times New Roman" w:cs="Times New Roman"/>
          <w:b/>
          <w:sz w:val="28"/>
          <w:szCs w:val="38"/>
        </w:rPr>
        <w:t xml:space="preserve"> </w:t>
      </w:r>
      <w:r w:rsidR="004B7A5B">
        <w:rPr>
          <w:rFonts w:ascii="Times New Roman" w:hAnsi="Times New Roman" w:cs="Times New Roman"/>
          <w:b/>
          <w:sz w:val="28"/>
          <w:szCs w:val="38"/>
        </w:rPr>
        <w:t>Оценка комплексных показателей</w:t>
      </w:r>
    </w:p>
    <w:p w:rsidR="00D86507" w:rsidRPr="004F431E" w:rsidRDefault="00D86507" w:rsidP="00D86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 w:rsidRPr="004F431E">
        <w:rPr>
          <w:rFonts w:ascii="Times New Roman" w:hAnsi="Times New Roman" w:cs="Times New Roman"/>
          <w:sz w:val="28"/>
          <w:szCs w:val="38"/>
        </w:rPr>
        <w:t xml:space="preserve">Сопоставление комплексных показателей, характеризующих различные аспекты деятельности образовательной организации, со среднегрупповыми статистическими данными по </w:t>
      </w:r>
      <w:r>
        <w:rPr>
          <w:rFonts w:ascii="Times New Roman" w:hAnsi="Times New Roman" w:cs="Times New Roman"/>
          <w:sz w:val="28"/>
          <w:szCs w:val="38"/>
        </w:rPr>
        <w:t>исследуемой</w:t>
      </w:r>
      <w:r w:rsidRPr="004F431E">
        <w:rPr>
          <w:rFonts w:ascii="Times New Roman" w:hAnsi="Times New Roman" w:cs="Times New Roman"/>
          <w:sz w:val="28"/>
          <w:szCs w:val="38"/>
        </w:rPr>
        <w:t xml:space="preserve"> выборке всех </w:t>
      </w:r>
      <w:r>
        <w:rPr>
          <w:rFonts w:ascii="Times New Roman" w:hAnsi="Times New Roman" w:cs="Times New Roman"/>
          <w:sz w:val="28"/>
          <w:szCs w:val="38"/>
        </w:rPr>
        <w:t xml:space="preserve">государственных </w:t>
      </w:r>
      <w:r w:rsidRPr="002644F2">
        <w:rPr>
          <w:rFonts w:ascii="Times New Roman" w:hAnsi="Times New Roman" w:cs="Times New Roman"/>
          <w:sz w:val="28"/>
          <w:szCs w:val="38"/>
        </w:rPr>
        <w:t xml:space="preserve">образовательных организаций среднего профессионального образования </w:t>
      </w:r>
      <w:r w:rsidRPr="004F431E">
        <w:rPr>
          <w:rFonts w:ascii="Times New Roman" w:hAnsi="Times New Roman" w:cs="Times New Roman"/>
          <w:sz w:val="28"/>
          <w:szCs w:val="38"/>
        </w:rPr>
        <w:t>Ленинградской области позволило определить качественный уровень исследуемых показателей.</w:t>
      </w:r>
    </w:p>
    <w:p w:rsidR="00DD2820" w:rsidRPr="00380CF3" w:rsidRDefault="00D86507" w:rsidP="00D86507">
      <w:pPr>
        <w:spacing w:after="0" w:line="293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В соответствии с методикой проведения независимой оценки качества образовательной деятельности, были определены три уровня (низкий, средний и высокий) </w:t>
      </w:r>
      <w:r w:rsidRPr="004F431E">
        <w:rPr>
          <w:rFonts w:ascii="Times New Roman" w:hAnsi="Times New Roman" w:cs="Times New Roman"/>
          <w:sz w:val="28"/>
          <w:szCs w:val="38"/>
        </w:rPr>
        <w:t xml:space="preserve">в зависимости от количественного отклонения абсолютных </w:t>
      </w:r>
      <w:r w:rsidRPr="00380CF3">
        <w:rPr>
          <w:rFonts w:ascii="Times New Roman" w:hAnsi="Times New Roman" w:cs="Times New Roman"/>
          <w:sz w:val="28"/>
          <w:szCs w:val="38"/>
        </w:rPr>
        <w:t xml:space="preserve">значений комплексных показателей </w:t>
      </w:r>
      <w:r>
        <w:rPr>
          <w:rFonts w:ascii="Times New Roman" w:hAnsi="Times New Roman" w:cs="Times New Roman"/>
          <w:sz w:val="28"/>
          <w:szCs w:val="38"/>
        </w:rPr>
        <w:t xml:space="preserve">от среднегрупповых данных, представленных </w:t>
      </w:r>
      <w:r w:rsidR="00DD2820">
        <w:rPr>
          <w:rFonts w:ascii="Times New Roman" w:hAnsi="Times New Roman" w:cs="Times New Roman"/>
          <w:sz w:val="28"/>
          <w:szCs w:val="38"/>
        </w:rPr>
        <w:t>в табл</w:t>
      </w:r>
      <w:r w:rsidR="004B7A5B">
        <w:rPr>
          <w:rFonts w:ascii="Times New Roman" w:hAnsi="Times New Roman" w:cs="Times New Roman"/>
          <w:sz w:val="28"/>
          <w:szCs w:val="38"/>
        </w:rPr>
        <w:t>.</w:t>
      </w:r>
      <w:r w:rsidR="00DD2820">
        <w:rPr>
          <w:rFonts w:ascii="Times New Roman" w:hAnsi="Times New Roman" w:cs="Times New Roman"/>
          <w:sz w:val="28"/>
          <w:szCs w:val="38"/>
        </w:rPr>
        <w:t xml:space="preserve"> </w:t>
      </w:r>
      <w:r w:rsidR="004B7A5B">
        <w:rPr>
          <w:rFonts w:ascii="Times New Roman" w:hAnsi="Times New Roman" w:cs="Times New Roman"/>
          <w:sz w:val="28"/>
          <w:szCs w:val="38"/>
        </w:rPr>
        <w:t>2</w:t>
      </w:r>
      <w:r w:rsidR="00DD2820">
        <w:rPr>
          <w:rFonts w:ascii="Times New Roman" w:hAnsi="Times New Roman" w:cs="Times New Roman"/>
          <w:sz w:val="28"/>
          <w:szCs w:val="38"/>
        </w:rPr>
        <w:t>.</w:t>
      </w:r>
    </w:p>
    <w:p w:rsidR="00DD2820" w:rsidRPr="009E03ED" w:rsidRDefault="00DD2820" w:rsidP="007A2195">
      <w:pPr>
        <w:spacing w:after="0" w:line="293" w:lineRule="auto"/>
        <w:ind w:firstLine="567"/>
        <w:jc w:val="right"/>
        <w:rPr>
          <w:rFonts w:ascii="Times New Roman" w:hAnsi="Times New Roman" w:cs="Times New Roman"/>
          <w:sz w:val="28"/>
          <w:szCs w:val="38"/>
        </w:rPr>
      </w:pPr>
      <w:r w:rsidRPr="009E03ED">
        <w:rPr>
          <w:rFonts w:ascii="Times New Roman" w:hAnsi="Times New Roman" w:cs="Times New Roman"/>
          <w:sz w:val="28"/>
          <w:szCs w:val="38"/>
        </w:rPr>
        <w:t xml:space="preserve">Таблица </w:t>
      </w:r>
      <w:r w:rsidR="004B7A5B">
        <w:rPr>
          <w:rFonts w:ascii="Times New Roman" w:hAnsi="Times New Roman" w:cs="Times New Roman"/>
          <w:sz w:val="28"/>
          <w:szCs w:val="38"/>
        </w:rPr>
        <w:t>2</w:t>
      </w:r>
    </w:p>
    <w:p w:rsidR="00DD2820" w:rsidRPr="004B7A5B" w:rsidRDefault="00DD2820" w:rsidP="007356A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A5B">
        <w:rPr>
          <w:rFonts w:ascii="Times New Roman" w:hAnsi="Times New Roman" w:cs="Times New Roman"/>
          <w:sz w:val="28"/>
          <w:szCs w:val="38"/>
        </w:rPr>
        <w:t>Среднегрупповые значения комплексных показателей</w:t>
      </w:r>
      <w:r w:rsidR="00D86507">
        <w:rPr>
          <w:rFonts w:ascii="Times New Roman" w:hAnsi="Times New Roman" w:cs="Times New Roman"/>
          <w:sz w:val="28"/>
          <w:szCs w:val="38"/>
        </w:rPr>
        <w:t xml:space="preserve"> </w:t>
      </w:r>
      <w:r w:rsidRPr="004B7A5B">
        <w:rPr>
          <w:rFonts w:ascii="Times New Roman" w:hAnsi="Times New Roman" w:cs="Times New Roman"/>
          <w:sz w:val="28"/>
          <w:szCs w:val="38"/>
        </w:rPr>
        <w:t xml:space="preserve">независимой оценки качества образовательной деятельности </w:t>
      </w:r>
      <w:r w:rsidR="00D86507">
        <w:rPr>
          <w:rFonts w:ascii="Times New Roman" w:hAnsi="Times New Roman" w:cs="Times New Roman"/>
          <w:sz w:val="28"/>
          <w:szCs w:val="38"/>
        </w:rPr>
        <w:t xml:space="preserve">профессиональных </w:t>
      </w:r>
      <w:r w:rsidRPr="004B7A5B">
        <w:rPr>
          <w:rFonts w:ascii="Times New Roman" w:hAnsi="Times New Roman" w:cs="Times New Roman"/>
          <w:sz w:val="28"/>
          <w:szCs w:val="38"/>
        </w:rPr>
        <w:t>образовательных организаций Ленинградской области (балл)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58"/>
        <w:gridCol w:w="7409"/>
        <w:gridCol w:w="1478"/>
      </w:tblGrid>
      <w:tr w:rsidR="00D46BCD" w:rsidRPr="00CE7E98" w:rsidTr="004A7E19">
        <w:trPr>
          <w:trHeight w:val="20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CD" w:rsidRPr="00CE7E98" w:rsidRDefault="00D46BCD" w:rsidP="00AB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8"/>
              </w:rPr>
              <w:t>№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CD" w:rsidRPr="00CE7E98" w:rsidRDefault="00D46BCD" w:rsidP="00AB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CE7E98">
              <w:rPr>
                <w:rFonts w:ascii="Times New Roman" w:hAnsi="Times New Roman" w:cs="Times New Roman"/>
                <w:b/>
                <w:sz w:val="24"/>
                <w:szCs w:val="38"/>
              </w:rPr>
              <w:t>Комплексные показатели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BCD" w:rsidRPr="00CE7E98" w:rsidRDefault="00D46BCD" w:rsidP="00AB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CE7E98">
              <w:rPr>
                <w:rFonts w:ascii="Times New Roman" w:hAnsi="Times New Roman" w:cs="Times New Roman"/>
                <w:b/>
                <w:sz w:val="24"/>
                <w:szCs w:val="38"/>
              </w:rPr>
              <w:t>Значение</w:t>
            </w:r>
          </w:p>
        </w:tc>
      </w:tr>
      <w:tr w:rsidR="004A7E19" w:rsidRPr="004A7E19" w:rsidTr="004A7E19">
        <w:trPr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E19" w:rsidRPr="004A7E19" w:rsidRDefault="004A7E19" w:rsidP="004A7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4A7E19">
              <w:rPr>
                <w:rFonts w:ascii="Times New Roman" w:hAnsi="Times New Roman" w:cs="Times New Roman"/>
                <w:b/>
                <w:sz w:val="24"/>
                <w:szCs w:val="38"/>
              </w:rPr>
              <w:t>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7E19" w:rsidRPr="004A7E19" w:rsidRDefault="004A7E19" w:rsidP="004A7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4A7E19">
              <w:rPr>
                <w:rFonts w:ascii="Times New Roman" w:hAnsi="Times New Roman" w:cs="Times New Roman"/>
                <w:b/>
                <w:sz w:val="24"/>
                <w:szCs w:val="3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E19" w:rsidRPr="004A7E19" w:rsidRDefault="004A7E19" w:rsidP="004A7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4A7E19">
              <w:rPr>
                <w:rFonts w:ascii="Times New Roman" w:hAnsi="Times New Roman" w:cs="Times New Roman"/>
                <w:b/>
                <w:sz w:val="24"/>
                <w:szCs w:val="38"/>
              </w:rPr>
              <w:t>3</w:t>
            </w:r>
          </w:p>
        </w:tc>
      </w:tr>
      <w:tr w:rsidR="00D46BCD" w:rsidRPr="00CE7E98" w:rsidTr="004A7E19">
        <w:trPr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BCD" w:rsidRPr="00276D2B" w:rsidRDefault="00D46BCD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BCD" w:rsidRPr="00CE7E98" w:rsidRDefault="00D46BCD" w:rsidP="00AB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Открытость и доступность информации об организациях, осуществляющих образовательную деятельность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BCD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94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00</w:t>
            </w:r>
            <w:r w:rsidR="00D46BCD">
              <w:rPr>
                <w:rFonts w:ascii="Times New Roman" w:hAnsi="Times New Roman" w:cs="Times New Roman"/>
                <w:sz w:val="24"/>
                <w:szCs w:val="38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12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56</w:t>
            </w:r>
          </w:p>
        </w:tc>
      </w:tr>
      <w:tr w:rsidR="00D46BCD" w:rsidRPr="00CE7E98" w:rsidTr="009520A2">
        <w:trPr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CD" w:rsidRPr="00276D2B" w:rsidRDefault="00D46BCD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CD" w:rsidRPr="00CE7E98" w:rsidRDefault="00D46BCD" w:rsidP="00276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D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68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56±7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22</w:t>
            </w:r>
          </w:p>
        </w:tc>
      </w:tr>
      <w:tr w:rsidR="004A7E19" w:rsidRPr="00CE7E98" w:rsidTr="009520A2"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9" w:rsidRPr="00276D2B" w:rsidRDefault="004A7E19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3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19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Доброжелательность, вежливость, компетентность работников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19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87</w:t>
            </w:r>
            <w:r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14±8</w:t>
            </w:r>
            <w:r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45</w:t>
            </w:r>
          </w:p>
        </w:tc>
      </w:tr>
      <w:tr w:rsidR="004A7E19" w:rsidRPr="004A7E19" w:rsidTr="009520A2"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9" w:rsidRPr="004A7E19" w:rsidRDefault="004A7E19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4A7E19">
              <w:rPr>
                <w:rFonts w:ascii="Times New Roman" w:hAnsi="Times New Roman" w:cs="Times New Roman"/>
                <w:b/>
                <w:sz w:val="24"/>
                <w:szCs w:val="38"/>
              </w:rPr>
              <w:t>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9" w:rsidRPr="004A7E19" w:rsidRDefault="004A7E19" w:rsidP="004A7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4A7E19">
              <w:rPr>
                <w:rFonts w:ascii="Times New Roman" w:hAnsi="Times New Roman" w:cs="Times New Roman"/>
                <w:b/>
                <w:sz w:val="24"/>
                <w:szCs w:val="3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19" w:rsidRPr="004A7E19" w:rsidRDefault="004A7E19" w:rsidP="004A7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8"/>
              </w:rPr>
            </w:pPr>
            <w:r w:rsidRPr="004A7E19">
              <w:rPr>
                <w:rFonts w:ascii="Times New Roman" w:hAnsi="Times New Roman" w:cs="Times New Roman"/>
                <w:b/>
                <w:sz w:val="24"/>
                <w:szCs w:val="38"/>
              </w:rPr>
              <w:t>3</w:t>
            </w:r>
          </w:p>
        </w:tc>
      </w:tr>
      <w:tr w:rsidR="00D46BCD" w:rsidRPr="00CE7E98" w:rsidTr="004A7E19"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CD" w:rsidRPr="00276D2B" w:rsidRDefault="00D46BCD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CD" w:rsidRPr="00CE7E98" w:rsidRDefault="00D46BCD" w:rsidP="00EB3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Удовлетворенность качеством</w:t>
            </w:r>
            <w:r w:rsidR="00EB3DE9">
              <w:rPr>
                <w:rFonts w:ascii="Times New Roman" w:hAnsi="Times New Roman" w:cs="Times New Roman"/>
                <w:sz w:val="24"/>
                <w:szCs w:val="38"/>
              </w:rPr>
              <w:t xml:space="preserve"> о</w:t>
            </w: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бразовательной деятельности организаций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D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79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14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±1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1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84</w:t>
            </w:r>
          </w:p>
        </w:tc>
      </w:tr>
      <w:tr w:rsidR="00D46BCD" w:rsidRPr="00CE7E98" w:rsidTr="004A7E19"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CD" w:rsidRPr="00276D2B" w:rsidRDefault="00D46BCD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5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CD" w:rsidRPr="00CE7E98" w:rsidRDefault="00D46BCD" w:rsidP="00AB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Содержание и организация образовательной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D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42</w:t>
            </w:r>
            <w:r w:rsidR="00D46BCD">
              <w:rPr>
                <w:rFonts w:ascii="Times New Roman" w:hAnsi="Times New Roman" w:cs="Times New Roman"/>
                <w:sz w:val="24"/>
                <w:szCs w:val="38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8</w:t>
            </w:r>
            <w:r w:rsidR="00D46BCD">
              <w:rPr>
                <w:rFonts w:ascii="Times New Roman" w:hAnsi="Times New Roman" w:cs="Times New Roman"/>
                <w:sz w:val="24"/>
                <w:szCs w:val="38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7</w:t>
            </w:r>
            <w:r w:rsidR="00D46BCD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00</w:t>
            </w:r>
          </w:p>
        </w:tc>
      </w:tr>
      <w:tr w:rsidR="00D46BCD" w:rsidRPr="00CE7E98" w:rsidTr="004A7E19"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CD" w:rsidRPr="00276D2B" w:rsidRDefault="00D46BCD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6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CD" w:rsidRPr="00CE7E98" w:rsidRDefault="00D46BCD" w:rsidP="00276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Кадровый потенциал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D" w:rsidRPr="00CE7E98" w:rsidRDefault="004A7E19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34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1</w:t>
            </w:r>
            <w:r w:rsidR="00D46BCD">
              <w:rPr>
                <w:rFonts w:ascii="Times New Roman" w:hAnsi="Times New Roman" w:cs="Times New Roman"/>
                <w:sz w:val="24"/>
                <w:szCs w:val="3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±4</w:t>
            </w:r>
            <w:r w:rsidR="00D46BCD"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38"/>
              </w:rPr>
              <w:t>90</w:t>
            </w:r>
          </w:p>
        </w:tc>
      </w:tr>
      <w:tr w:rsidR="00D46BCD" w:rsidRPr="00CE7E98" w:rsidTr="004A7E19"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CD" w:rsidRPr="00276D2B" w:rsidRDefault="00D46BCD" w:rsidP="0010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7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CD" w:rsidRPr="00CE7E98" w:rsidRDefault="00D46BCD" w:rsidP="00276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 w:rsidRPr="00276D2B">
              <w:rPr>
                <w:rFonts w:ascii="Times New Roman" w:hAnsi="Times New Roman" w:cs="Times New Roman"/>
                <w:sz w:val="24"/>
                <w:szCs w:val="38"/>
              </w:rPr>
              <w:t>Результаты образовательной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D" w:rsidRPr="00CE7E98" w:rsidRDefault="00D46BCD" w:rsidP="004A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8"/>
              </w:rPr>
            </w:pPr>
            <w:r>
              <w:rPr>
                <w:rFonts w:ascii="Times New Roman" w:hAnsi="Times New Roman" w:cs="Times New Roman"/>
                <w:sz w:val="24"/>
                <w:szCs w:val="38"/>
              </w:rPr>
              <w:t>4</w:t>
            </w:r>
            <w:r w:rsidR="004A7E19">
              <w:rPr>
                <w:rFonts w:ascii="Times New Roman" w:hAnsi="Times New Roman" w:cs="Times New Roman"/>
                <w:sz w:val="24"/>
                <w:szCs w:val="38"/>
              </w:rPr>
              <w:t>0</w:t>
            </w:r>
            <w:r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 w:rsidR="004A7E19">
              <w:rPr>
                <w:rFonts w:ascii="Times New Roman" w:hAnsi="Times New Roman" w:cs="Times New Roman"/>
                <w:sz w:val="24"/>
                <w:szCs w:val="38"/>
              </w:rPr>
              <w:t>91</w:t>
            </w:r>
            <w:r w:rsidRPr="00CE7E98">
              <w:rPr>
                <w:rFonts w:ascii="Times New Roman" w:hAnsi="Times New Roman" w:cs="Times New Roman"/>
                <w:sz w:val="24"/>
                <w:szCs w:val="38"/>
              </w:rPr>
              <w:t>±</w:t>
            </w:r>
            <w:r w:rsidR="004A7E19">
              <w:rPr>
                <w:rFonts w:ascii="Times New Roman" w:hAnsi="Times New Roman" w:cs="Times New Roman"/>
                <w:sz w:val="24"/>
                <w:szCs w:val="38"/>
              </w:rPr>
              <w:t>6</w:t>
            </w:r>
            <w:r w:rsidRPr="00CE7E98">
              <w:rPr>
                <w:rFonts w:ascii="Times New Roman" w:hAnsi="Times New Roman" w:cs="Times New Roman"/>
                <w:sz w:val="24"/>
                <w:szCs w:val="38"/>
              </w:rPr>
              <w:t>,</w:t>
            </w:r>
            <w:r w:rsidR="004A7E19">
              <w:rPr>
                <w:rFonts w:ascii="Times New Roman" w:hAnsi="Times New Roman" w:cs="Times New Roman"/>
                <w:sz w:val="24"/>
                <w:szCs w:val="38"/>
              </w:rPr>
              <w:t>42</w:t>
            </w:r>
          </w:p>
        </w:tc>
      </w:tr>
    </w:tbl>
    <w:p w:rsidR="00DD2820" w:rsidRPr="004B71FB" w:rsidRDefault="00DD2820" w:rsidP="007A2195">
      <w:pPr>
        <w:spacing w:before="120" w:after="0" w:line="293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 w:rsidRPr="004B71FB">
        <w:rPr>
          <w:rFonts w:ascii="Times New Roman" w:hAnsi="Times New Roman" w:cs="Times New Roman"/>
          <w:sz w:val="28"/>
          <w:szCs w:val="38"/>
        </w:rPr>
        <w:t xml:space="preserve">Анализ комплексных показателей оценки качества образовательной деятельности </w:t>
      </w:r>
      <w:r w:rsidR="008C4287">
        <w:rPr>
          <w:rFonts w:ascii="Times New Roman" w:hAnsi="Times New Roman" w:cs="Times New Roman"/>
          <w:sz w:val="28"/>
          <w:szCs w:val="38"/>
        </w:rPr>
        <w:t xml:space="preserve">профессиональных </w:t>
      </w:r>
      <w:r w:rsidRPr="004B71FB">
        <w:rPr>
          <w:rFonts w:ascii="Times New Roman" w:hAnsi="Times New Roman" w:cs="Times New Roman"/>
          <w:sz w:val="28"/>
          <w:szCs w:val="38"/>
        </w:rPr>
        <w:t>образовательных организаций Ленинградской области относительно среднегруппового уровня пред</w:t>
      </w:r>
      <w:r w:rsidR="008C4287">
        <w:rPr>
          <w:rFonts w:ascii="Times New Roman" w:hAnsi="Times New Roman" w:cs="Times New Roman"/>
          <w:sz w:val="28"/>
          <w:szCs w:val="38"/>
        </w:rPr>
        <w:t>лагается рассмотреть отдельно</w:t>
      </w:r>
      <w:r w:rsidRPr="004B71FB">
        <w:rPr>
          <w:rFonts w:ascii="Times New Roman" w:hAnsi="Times New Roman" w:cs="Times New Roman"/>
          <w:sz w:val="28"/>
          <w:szCs w:val="38"/>
        </w:rPr>
        <w:t>.</w:t>
      </w:r>
    </w:p>
    <w:p w:rsidR="00DD2820" w:rsidRPr="007356AD" w:rsidRDefault="00DD2820" w:rsidP="007E3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38"/>
        </w:rPr>
      </w:pPr>
    </w:p>
    <w:p w:rsidR="00DD2820" w:rsidRDefault="00DD2820" w:rsidP="00F92B01">
      <w:pPr>
        <w:spacing w:after="0" w:line="298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Результаты анализа комплексных показателей </w:t>
      </w:r>
      <w:r w:rsidR="004A7E19">
        <w:rPr>
          <w:rFonts w:ascii="Times New Roman" w:hAnsi="Times New Roman" w:cs="Times New Roman"/>
          <w:sz w:val="28"/>
          <w:szCs w:val="38"/>
        </w:rPr>
        <w:t>25</w:t>
      </w:r>
      <w:r>
        <w:rPr>
          <w:rFonts w:ascii="Times New Roman" w:hAnsi="Times New Roman" w:cs="Times New Roman"/>
          <w:sz w:val="28"/>
          <w:szCs w:val="38"/>
        </w:rPr>
        <w:t xml:space="preserve"> </w:t>
      </w:r>
      <w:r w:rsidR="004A7E19" w:rsidRPr="002644F2">
        <w:rPr>
          <w:rFonts w:ascii="Times New Roman" w:hAnsi="Times New Roman" w:cs="Times New Roman"/>
          <w:sz w:val="28"/>
          <w:szCs w:val="38"/>
        </w:rPr>
        <w:t xml:space="preserve">образовательных организаций среднего профессионального образования </w:t>
      </w:r>
      <w:r w:rsidR="004A7E19" w:rsidRPr="004F431E">
        <w:rPr>
          <w:rFonts w:ascii="Times New Roman" w:hAnsi="Times New Roman" w:cs="Times New Roman"/>
          <w:sz w:val="28"/>
          <w:szCs w:val="38"/>
        </w:rPr>
        <w:t xml:space="preserve">Ленинградской области </w:t>
      </w:r>
      <w:r w:rsidR="004A7E19" w:rsidRPr="004B71FB">
        <w:rPr>
          <w:rFonts w:ascii="Times New Roman" w:hAnsi="Times New Roman" w:cs="Times New Roman"/>
          <w:sz w:val="28"/>
          <w:szCs w:val="38"/>
        </w:rPr>
        <w:t xml:space="preserve">относительно среднегруппового уровня </w:t>
      </w:r>
      <w:r>
        <w:rPr>
          <w:rFonts w:ascii="Times New Roman" w:hAnsi="Times New Roman" w:cs="Times New Roman"/>
          <w:sz w:val="28"/>
          <w:szCs w:val="38"/>
        </w:rPr>
        <w:t xml:space="preserve">представлены на рис. </w:t>
      </w:r>
      <w:r w:rsidR="004A7E19">
        <w:rPr>
          <w:rFonts w:ascii="Times New Roman" w:hAnsi="Times New Roman" w:cs="Times New Roman"/>
          <w:sz w:val="28"/>
          <w:szCs w:val="38"/>
        </w:rPr>
        <w:t>1-7</w:t>
      </w:r>
      <w:r>
        <w:rPr>
          <w:rFonts w:ascii="Times New Roman" w:hAnsi="Times New Roman" w:cs="Times New Roman"/>
          <w:sz w:val="28"/>
          <w:szCs w:val="38"/>
        </w:rPr>
        <w:t>.</w:t>
      </w:r>
    </w:p>
    <w:p w:rsidR="007E33D5" w:rsidRDefault="007E33D5" w:rsidP="007E3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Полные результаты независимой оценки качества образовательной деятельности по каждой </w:t>
      </w:r>
      <w:r w:rsidR="004A7E19">
        <w:rPr>
          <w:rFonts w:ascii="Times New Roman" w:hAnsi="Times New Roman" w:cs="Times New Roman"/>
          <w:sz w:val="28"/>
          <w:szCs w:val="38"/>
        </w:rPr>
        <w:t xml:space="preserve">профессиональной </w:t>
      </w:r>
      <w:r>
        <w:rPr>
          <w:rFonts w:ascii="Times New Roman" w:hAnsi="Times New Roman" w:cs="Times New Roman"/>
          <w:sz w:val="28"/>
          <w:szCs w:val="38"/>
        </w:rPr>
        <w:t xml:space="preserve">образовательной организации </w:t>
      </w:r>
      <w:r w:rsidR="004A7E19">
        <w:rPr>
          <w:rFonts w:ascii="Times New Roman" w:hAnsi="Times New Roman" w:cs="Times New Roman"/>
          <w:sz w:val="28"/>
          <w:szCs w:val="38"/>
        </w:rPr>
        <w:t xml:space="preserve">Ленинградской области </w:t>
      </w:r>
      <w:r w:rsidR="007356AD">
        <w:rPr>
          <w:rFonts w:ascii="Times New Roman" w:hAnsi="Times New Roman" w:cs="Times New Roman"/>
          <w:sz w:val="28"/>
          <w:szCs w:val="38"/>
        </w:rPr>
        <w:t>представлены в Приложении 2</w:t>
      </w:r>
      <w:r>
        <w:rPr>
          <w:rFonts w:ascii="Times New Roman" w:hAnsi="Times New Roman" w:cs="Times New Roman"/>
          <w:sz w:val="28"/>
          <w:szCs w:val="38"/>
        </w:rPr>
        <w:t>.</w:t>
      </w:r>
    </w:p>
    <w:p w:rsidR="004A7E19" w:rsidRDefault="004A7E19" w:rsidP="007E33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8"/>
        </w:rPr>
      </w:pPr>
    </w:p>
    <w:tbl>
      <w:tblPr>
        <w:tblStyle w:val="a4"/>
        <w:tblW w:w="9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2520"/>
        <w:gridCol w:w="818"/>
        <w:gridCol w:w="4169"/>
      </w:tblGrid>
      <w:tr w:rsidR="001309F4" w:rsidRPr="0050468B" w:rsidTr="001309F4">
        <w:tc>
          <w:tcPr>
            <w:tcW w:w="5181" w:type="dxa"/>
            <w:gridSpan w:val="4"/>
            <w:vAlign w:val="center"/>
          </w:tcPr>
          <w:p w:rsidR="001309F4" w:rsidRPr="0050468B" w:rsidRDefault="001309F4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0380" cy="3025140"/>
                  <wp:effectExtent l="0" t="0" r="0" b="0"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1309F4" w:rsidRPr="00D51213" w:rsidRDefault="001309F4" w:rsidP="00D51213">
            <w:pPr>
              <w:spacing w:after="120" w:line="30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полученным данным сопоставительной оценки критерия «Открытость и доступность информации об организациях, осуществляющих образовательную деятельность» (рис.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 xml:space="preserve">60% профессиональных 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15 учреждений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 xml:space="preserve">) соответствуют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высокому уровню,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что свидетельствует о высоком уровне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 xml:space="preserve"> их информационной открытости. При этом в 12% организаций (3 учреждения) данный показатель соответствует уровню ниже среднего.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F017C6" w:rsidRDefault="001309F4" w:rsidP="005777A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017C6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5777A1">
              <w:rPr>
                <w:rFonts w:ascii="Times New Roman" w:hAnsi="Times New Roman" w:cs="Times New Roman"/>
                <w:noProof/>
              </w:rPr>
              <w:t>1</w:t>
            </w:r>
            <w:r w:rsidRPr="00F017C6">
              <w:rPr>
                <w:rFonts w:ascii="Times New Roman" w:hAnsi="Times New Roman" w:cs="Times New Roman"/>
                <w:noProof/>
              </w:rPr>
              <w:t xml:space="preserve"> – Анализ критерия «</w:t>
            </w:r>
            <w:r>
              <w:rPr>
                <w:rFonts w:ascii="Times New Roman" w:hAnsi="Times New Roman" w:cs="Times New Roman"/>
                <w:noProof/>
              </w:rPr>
              <w:t>О</w:t>
            </w:r>
            <w:r w:rsidRPr="00F017C6">
              <w:rPr>
                <w:rFonts w:ascii="Times New Roman" w:hAnsi="Times New Roman" w:cs="Times New Roman"/>
              </w:rPr>
              <w:t>ткрытость и доступность информации о</w:t>
            </w:r>
            <w:r w:rsidR="005777A1">
              <w:rPr>
                <w:rFonts w:ascii="Times New Roman" w:hAnsi="Times New Roman" w:cs="Times New Roman"/>
              </w:rPr>
              <w:t xml:space="preserve"> профессиональных образовательных </w:t>
            </w:r>
            <w:r w:rsidRPr="00F017C6">
              <w:rPr>
                <w:rFonts w:ascii="Times New Roman" w:hAnsi="Times New Roman" w:cs="Times New Roman"/>
              </w:rPr>
              <w:t>организациях, осуществляющих образовательную деятельность</w:t>
            </w:r>
            <w:r w:rsidR="005777A1">
              <w:rPr>
                <w:rFonts w:ascii="Times New Roman" w:hAnsi="Times New Roman" w:cs="Times New Roman"/>
              </w:rPr>
              <w:t xml:space="preserve"> на территории Ленинградской области</w:t>
            </w:r>
            <w:r w:rsidRPr="00F017C6">
              <w:rPr>
                <w:rFonts w:ascii="Times New Roman" w:hAnsi="Times New Roman" w:cs="Times New Roman"/>
                <w:noProof/>
              </w:rPr>
              <w:t>»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F017C6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F017C6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9F4" w:rsidRDefault="001309F4" w:rsidP="00130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</w:p>
    <w:p w:rsidR="00940657" w:rsidRDefault="00940657" w:rsidP="00130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8"/>
        </w:rPr>
      </w:pPr>
    </w:p>
    <w:tbl>
      <w:tblPr>
        <w:tblStyle w:val="a4"/>
        <w:tblW w:w="9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2520"/>
        <w:gridCol w:w="818"/>
        <w:gridCol w:w="4169"/>
      </w:tblGrid>
      <w:tr w:rsidR="00940657" w:rsidRPr="0050468B" w:rsidTr="008A4164">
        <w:trPr>
          <w:trHeight w:val="5074"/>
        </w:trPr>
        <w:tc>
          <w:tcPr>
            <w:tcW w:w="5181" w:type="dxa"/>
            <w:gridSpan w:val="4"/>
            <w:vAlign w:val="center"/>
          </w:tcPr>
          <w:p w:rsidR="00940657" w:rsidRDefault="00940657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0380" cy="3025140"/>
                  <wp:effectExtent l="0" t="0" r="0" b="0"/>
                  <wp:docPr id="36" name="Диаграмма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940657" w:rsidRPr="00BA1B7D" w:rsidRDefault="00940657" w:rsidP="00D51213">
            <w:pPr>
              <w:spacing w:before="20" w:after="20" w:line="300" w:lineRule="auto"/>
              <w:ind w:firstLine="5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равнительный </w:t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>анализ критерия «Комфортность условий, в которых осуществляется образовательная деятельность»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(рис.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свидетельствует о том,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 xml:space="preserve">что преобладающее большинство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 xml:space="preserve">% –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профессиональных </w:t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 xml:space="preserve">Ленинградской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учреждений</w:t>
            </w:r>
            <w:r w:rsidRPr="00BA1B7D">
              <w:rPr>
                <w:rFonts w:ascii="Times New Roman" w:hAnsi="Times New Roman" w:cs="Times New Roman"/>
                <w:sz w:val="26"/>
                <w:szCs w:val="26"/>
              </w:rPr>
              <w:t xml:space="preserve">) соответствуют 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t>уровню выше среднего, когда как 36%</w:t>
            </w:r>
            <w:r w:rsidR="00D51213">
              <w:rPr>
                <w:rFonts w:ascii="Times New Roman" w:hAnsi="Times New Roman" w:cs="Times New Roman"/>
                <w:sz w:val="26"/>
                <w:szCs w:val="26"/>
              </w:rPr>
              <w:br/>
              <w:t>организаций (9 учреждений) показали низкий уровень.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BA1B7D" w:rsidRDefault="001309F4" w:rsidP="00D51213">
            <w:pPr>
              <w:spacing w:before="60" w:after="60" w:line="240" w:lineRule="auto"/>
              <w:ind w:left="-108" w:right="-39"/>
              <w:jc w:val="center"/>
              <w:rPr>
                <w:rFonts w:ascii="Times New Roman" w:hAnsi="Times New Roman" w:cs="Times New Roman"/>
                <w:noProof/>
              </w:rPr>
            </w:pPr>
            <w:r w:rsidRPr="00BA1B7D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D51213">
              <w:rPr>
                <w:rFonts w:ascii="Times New Roman" w:hAnsi="Times New Roman" w:cs="Times New Roman"/>
                <w:noProof/>
              </w:rPr>
              <w:t>2</w:t>
            </w:r>
            <w:r w:rsidRPr="00BA1B7D">
              <w:rPr>
                <w:rFonts w:ascii="Times New Roman" w:hAnsi="Times New Roman" w:cs="Times New Roman"/>
                <w:noProof/>
              </w:rPr>
              <w:t xml:space="preserve"> – Анализ критерия «</w:t>
            </w:r>
            <w:r w:rsidRPr="00BA1B7D">
              <w:rPr>
                <w:rFonts w:ascii="Times New Roman" w:hAnsi="Times New Roman" w:cs="Times New Roman"/>
              </w:rPr>
              <w:t>Комфортность условий,</w:t>
            </w:r>
            <w:r>
              <w:rPr>
                <w:rFonts w:ascii="Times New Roman" w:hAnsi="Times New Roman" w:cs="Times New Roman"/>
              </w:rPr>
              <w:br/>
            </w:r>
            <w:r w:rsidRPr="00BA1B7D">
              <w:rPr>
                <w:rFonts w:ascii="Times New Roman" w:hAnsi="Times New Roman" w:cs="Times New Roman"/>
              </w:rPr>
              <w:t>в которых осуществляется образовательная деятель</w:t>
            </w:r>
            <w:r>
              <w:rPr>
                <w:rFonts w:ascii="Times New Roman" w:hAnsi="Times New Roman" w:cs="Times New Roman"/>
              </w:rPr>
              <w:t>-</w:t>
            </w:r>
            <w:r w:rsidRPr="00BA1B7D">
              <w:rPr>
                <w:rFonts w:ascii="Times New Roman" w:hAnsi="Times New Roman" w:cs="Times New Roman"/>
              </w:rPr>
              <w:t>ность</w:t>
            </w:r>
            <w:r w:rsidRPr="00BA1B7D">
              <w:rPr>
                <w:rFonts w:ascii="Times New Roman" w:hAnsi="Times New Roman" w:cs="Times New Roman"/>
                <w:noProof/>
              </w:rPr>
              <w:t xml:space="preserve">» в </w:t>
            </w:r>
            <w:r w:rsidR="00D51213">
              <w:rPr>
                <w:rFonts w:ascii="Times New Roman" w:hAnsi="Times New Roman" w:cs="Times New Roman"/>
                <w:noProof/>
              </w:rPr>
              <w:t>профессиональных образовательных организациях Ленинградской области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103"/>
        </w:trPr>
        <w:tc>
          <w:tcPr>
            <w:tcW w:w="1276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9F4" w:rsidRDefault="001309F4" w:rsidP="001309F4">
      <w:pPr>
        <w:rPr>
          <w:sz w:val="2"/>
          <w:szCs w:val="2"/>
        </w:rPr>
      </w:pPr>
    </w:p>
    <w:p w:rsidR="00940657" w:rsidRPr="000B51F9" w:rsidRDefault="00940657" w:rsidP="001309F4">
      <w:pPr>
        <w:rPr>
          <w:sz w:val="2"/>
          <w:szCs w:val="2"/>
        </w:rPr>
      </w:pPr>
    </w:p>
    <w:tbl>
      <w:tblPr>
        <w:tblStyle w:val="a4"/>
        <w:tblW w:w="9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2520"/>
        <w:gridCol w:w="818"/>
        <w:gridCol w:w="4169"/>
      </w:tblGrid>
      <w:tr w:rsidR="001309F4" w:rsidRPr="0050468B" w:rsidTr="001309F4">
        <w:tc>
          <w:tcPr>
            <w:tcW w:w="5181" w:type="dxa"/>
            <w:gridSpan w:val="4"/>
            <w:vAlign w:val="center"/>
          </w:tcPr>
          <w:p w:rsidR="001309F4" w:rsidRPr="00D51213" w:rsidRDefault="001309F4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1213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040380" cy="3025140"/>
                  <wp:effectExtent l="0" t="0" r="0" b="0"/>
                  <wp:docPr id="37" name="Диаграмма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1309F4" w:rsidRPr="00F017C6" w:rsidRDefault="001309F4" w:rsidP="00527146">
            <w:pPr>
              <w:spacing w:before="20" w:after="20" w:line="300" w:lineRule="auto"/>
              <w:ind w:firstLine="5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1F9">
              <w:rPr>
                <w:rFonts w:ascii="Times New Roman" w:hAnsi="Times New Roman" w:cs="Times New Roman"/>
                <w:sz w:val="26"/>
                <w:szCs w:val="26"/>
              </w:rPr>
              <w:t>В результате сопоставитель-ного анализа показателей общего критерия «Доброжелательность, вежливость, компетентность работников»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 (рис. 3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оцениваемых по результатам социологи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ческого опроса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обучающихся профессио-нальных о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>бразовательных органи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заций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Ленинградской области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 (всего было опрошено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2254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 человек), определено, что</w:t>
            </w:r>
            <w:r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76% организаций (19 учреждений</w:t>
            </w:r>
            <w:r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) соответствуют уровню выше среднего, 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 xml:space="preserve">при этом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40% (10 учреждений</w:t>
            </w:r>
            <w:r w:rsidR="007E33D5" w:rsidRPr="000B51F9">
              <w:rPr>
                <w:rFonts w:ascii="Times New Roman" w:hAnsi="Times New Roman" w:cs="Times New Roman"/>
                <w:sz w:val="26"/>
                <w:szCs w:val="26"/>
              </w:rPr>
              <w:t>) получили высокую оценку.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BA1B7D" w:rsidRDefault="001309F4" w:rsidP="00D51213">
            <w:pPr>
              <w:spacing w:before="60" w:after="60" w:line="240" w:lineRule="auto"/>
              <w:ind w:left="-108" w:right="-39"/>
              <w:jc w:val="center"/>
              <w:rPr>
                <w:rFonts w:ascii="Times New Roman" w:hAnsi="Times New Roman" w:cs="Times New Roman"/>
                <w:noProof/>
              </w:rPr>
            </w:pPr>
            <w:r w:rsidRPr="00BA1B7D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D51213">
              <w:rPr>
                <w:rFonts w:ascii="Times New Roman" w:hAnsi="Times New Roman" w:cs="Times New Roman"/>
                <w:noProof/>
              </w:rPr>
              <w:t>3</w:t>
            </w:r>
            <w:r w:rsidRPr="00BA1B7D">
              <w:rPr>
                <w:rFonts w:ascii="Times New Roman" w:hAnsi="Times New Roman" w:cs="Times New Roman"/>
                <w:noProof/>
              </w:rPr>
              <w:t xml:space="preserve"> – Анализ критерия «</w:t>
            </w:r>
            <w:r w:rsidRPr="00A9153B">
              <w:rPr>
                <w:rFonts w:ascii="Times New Roman" w:hAnsi="Times New Roman" w:cs="Times New Roman"/>
                <w:szCs w:val="26"/>
              </w:rPr>
              <w:t>Доброжелательность, вежливость, компетентность работников</w:t>
            </w:r>
            <w:r w:rsidR="00D51213">
              <w:rPr>
                <w:rFonts w:ascii="Times New Roman" w:hAnsi="Times New Roman" w:cs="Times New Roman"/>
                <w:noProof/>
              </w:rPr>
              <w:t>»</w:t>
            </w:r>
            <w:r w:rsidR="00D51213">
              <w:rPr>
                <w:rFonts w:ascii="Times New Roman" w:hAnsi="Times New Roman" w:cs="Times New Roman"/>
                <w:noProof/>
              </w:rPr>
              <w:br/>
            </w:r>
            <w:r w:rsidR="00D51213" w:rsidRPr="00BA1B7D">
              <w:rPr>
                <w:rFonts w:ascii="Times New Roman" w:hAnsi="Times New Roman" w:cs="Times New Roman"/>
                <w:noProof/>
              </w:rPr>
              <w:t xml:space="preserve">в </w:t>
            </w:r>
            <w:r w:rsidR="00D51213">
              <w:rPr>
                <w:rFonts w:ascii="Times New Roman" w:hAnsi="Times New Roman" w:cs="Times New Roman"/>
                <w:noProof/>
              </w:rPr>
              <w:t>профессиональных образовательных организациях Ленинградской области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7F7FBA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1F9" w:rsidRPr="0050468B" w:rsidTr="0062017B">
        <w:trPr>
          <w:trHeight w:val="4962"/>
        </w:trPr>
        <w:tc>
          <w:tcPr>
            <w:tcW w:w="5181" w:type="dxa"/>
            <w:gridSpan w:val="4"/>
            <w:vAlign w:val="center"/>
          </w:tcPr>
          <w:p w:rsidR="000B51F9" w:rsidRDefault="000B51F9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0380" cy="3025140"/>
                  <wp:effectExtent l="0" t="0" r="0" b="0"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0B51F9" w:rsidRPr="00A9153B" w:rsidRDefault="000B51F9" w:rsidP="00527146">
            <w:pPr>
              <w:spacing w:before="120" w:after="120" w:line="30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>Согласно полученным данным анализа критерия «Удовлетворенность качеством образовательной деятельности организаций», характеризующих оценку организации образователь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 xml:space="preserve">ного процесса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 xml:space="preserve">(рис.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лишь половина всех образовательных организаций – 52% (13 учреждений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>соответствуют уровню выше среднего (средний и высокий уровни). Результаты удовлетворен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 xml:space="preserve">ности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обучающихся 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>качеством о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бразовательной деятельности в 48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>% организ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аций (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12 учреждений</w:t>
            </w:r>
            <w:r w:rsidRPr="00A9153B">
              <w:rPr>
                <w:rFonts w:ascii="Times New Roman" w:hAnsi="Times New Roman" w:cs="Times New Roman"/>
                <w:sz w:val="26"/>
                <w:szCs w:val="26"/>
              </w:rPr>
              <w:t>) получили оценк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ниже среднегруппового уровня.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F017C6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017C6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D51213">
              <w:rPr>
                <w:rFonts w:ascii="Times New Roman" w:hAnsi="Times New Roman" w:cs="Times New Roman"/>
                <w:noProof/>
              </w:rPr>
              <w:t>4</w:t>
            </w:r>
            <w:r w:rsidRPr="00F017C6">
              <w:rPr>
                <w:rFonts w:ascii="Times New Roman" w:hAnsi="Times New Roman" w:cs="Times New Roman"/>
                <w:noProof/>
              </w:rPr>
              <w:t xml:space="preserve"> – Анализ критерия «</w:t>
            </w:r>
            <w:r w:rsidRPr="00A9153B">
              <w:rPr>
                <w:rFonts w:ascii="Times New Roman" w:hAnsi="Times New Roman" w:cs="Times New Roman"/>
              </w:rPr>
              <w:t>Удовлетворенность качеством образовательной деятельности организа</w:t>
            </w:r>
            <w:r>
              <w:rPr>
                <w:rFonts w:ascii="Times New Roman" w:hAnsi="Times New Roman" w:cs="Times New Roman"/>
              </w:rPr>
              <w:t>-</w:t>
            </w:r>
            <w:r w:rsidRPr="00A9153B">
              <w:rPr>
                <w:rFonts w:ascii="Times New Roman" w:hAnsi="Times New Roman" w:cs="Times New Roman"/>
              </w:rPr>
              <w:t>ций</w:t>
            </w:r>
            <w:r w:rsidRPr="00F017C6">
              <w:rPr>
                <w:rFonts w:ascii="Times New Roman" w:hAnsi="Times New Roman" w:cs="Times New Roman"/>
                <w:noProof/>
              </w:rPr>
              <w:t>»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D51213" w:rsidRPr="00BA1B7D">
              <w:rPr>
                <w:rFonts w:ascii="Times New Roman" w:hAnsi="Times New Roman" w:cs="Times New Roman"/>
                <w:noProof/>
              </w:rPr>
              <w:t xml:space="preserve">в </w:t>
            </w:r>
            <w:r w:rsidR="00D51213">
              <w:rPr>
                <w:rFonts w:ascii="Times New Roman" w:hAnsi="Times New Roman" w:cs="Times New Roman"/>
                <w:noProof/>
              </w:rPr>
              <w:t>профессиональных образовательных организациях Ленинградской области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F017C6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F017C6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6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9F4" w:rsidRDefault="001309F4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47757" w:rsidRDefault="00247757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47757" w:rsidRDefault="00247757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9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2520"/>
        <w:gridCol w:w="818"/>
        <w:gridCol w:w="4169"/>
      </w:tblGrid>
      <w:tr w:rsidR="001309F4" w:rsidRPr="0050468B" w:rsidTr="001309F4">
        <w:trPr>
          <w:trHeight w:val="3748"/>
        </w:trPr>
        <w:tc>
          <w:tcPr>
            <w:tcW w:w="5181" w:type="dxa"/>
            <w:gridSpan w:val="4"/>
            <w:vAlign w:val="center"/>
          </w:tcPr>
          <w:p w:rsidR="001309F4" w:rsidRDefault="001309F4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0380" cy="3025140"/>
                  <wp:effectExtent l="0" t="0" r="0" b="0"/>
                  <wp:docPr id="39" name="Диаграмма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1309F4" w:rsidRPr="00936BB4" w:rsidRDefault="001309F4" w:rsidP="00527146">
            <w:pPr>
              <w:spacing w:before="120" w:after="120" w:line="30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>Согласно представленным данным результатов независимой оценки образовательной деятель</w:t>
            </w:r>
            <w:r w:rsidR="000B51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 xml:space="preserve">ности в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профессиональных образовательных организациях Ленинградской области 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>по критерию «Содержание и организация образ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овательной деятельности» (рис. 5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60% организаций (15 учреждений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>) соответствуют уровню выше среднего.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F017C6" w:rsidRDefault="001309F4" w:rsidP="00D512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017C6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D51213">
              <w:rPr>
                <w:rFonts w:ascii="Times New Roman" w:hAnsi="Times New Roman" w:cs="Times New Roman"/>
                <w:noProof/>
              </w:rPr>
              <w:t>5</w:t>
            </w:r>
            <w:r w:rsidRPr="00F017C6">
              <w:rPr>
                <w:rFonts w:ascii="Times New Roman" w:hAnsi="Times New Roman" w:cs="Times New Roman"/>
                <w:noProof/>
              </w:rPr>
              <w:t xml:space="preserve"> – Анализ критерия «</w:t>
            </w:r>
            <w:r w:rsidRPr="00BF3783">
              <w:rPr>
                <w:rFonts w:ascii="Times New Roman" w:hAnsi="Times New Roman" w:cs="Times New Roman"/>
              </w:rPr>
              <w:t>Содержание и организация образовательной деятельности</w:t>
            </w:r>
            <w:r w:rsidRPr="00F017C6">
              <w:rPr>
                <w:rFonts w:ascii="Times New Roman" w:hAnsi="Times New Roman" w:cs="Times New Roman"/>
                <w:noProof/>
              </w:rPr>
              <w:t>»</w:t>
            </w:r>
            <w:r>
              <w:rPr>
                <w:rFonts w:ascii="Times New Roman" w:hAnsi="Times New Roman" w:cs="Times New Roman"/>
                <w:noProof/>
              </w:rPr>
              <w:br/>
            </w:r>
            <w:r w:rsidR="00D51213" w:rsidRPr="00BA1B7D">
              <w:rPr>
                <w:rFonts w:ascii="Times New Roman" w:hAnsi="Times New Roman" w:cs="Times New Roman"/>
                <w:noProof/>
              </w:rPr>
              <w:t xml:space="preserve">в </w:t>
            </w:r>
            <w:r w:rsidR="00D51213">
              <w:rPr>
                <w:rFonts w:ascii="Times New Roman" w:hAnsi="Times New Roman" w:cs="Times New Roman"/>
                <w:noProof/>
              </w:rPr>
              <w:t>профессиональных образовательных организациях Ленинградской области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F017C6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F017C6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6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50468B" w:rsidTr="001309F4">
        <w:trPr>
          <w:trHeight w:val="3748"/>
        </w:trPr>
        <w:tc>
          <w:tcPr>
            <w:tcW w:w="5181" w:type="dxa"/>
            <w:gridSpan w:val="4"/>
            <w:vAlign w:val="center"/>
          </w:tcPr>
          <w:p w:rsidR="001309F4" w:rsidRDefault="001309F4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0380" cy="3025140"/>
                  <wp:effectExtent l="0" t="0" r="0" b="0"/>
                  <wp:docPr id="40" name="Диаграмма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1309F4" w:rsidRPr="00936BB4" w:rsidRDefault="001309F4" w:rsidP="00247757">
            <w:pPr>
              <w:spacing w:before="120" w:after="120" w:line="30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представленным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 анализа </w:t>
            </w:r>
            <w:r w:rsidRPr="00304A0F">
              <w:rPr>
                <w:rFonts w:ascii="Times New Roman" w:hAnsi="Times New Roman" w:cs="Times New Roman"/>
                <w:sz w:val="26"/>
                <w:szCs w:val="26"/>
              </w:rPr>
              <w:t>критерия «Кадровый потенциал»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04A0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профессиональных </w:t>
            </w:r>
            <w:r w:rsidRPr="00304A0F">
              <w:rPr>
                <w:rFonts w:ascii="Times New Roman" w:hAnsi="Times New Roman" w:cs="Times New Roman"/>
                <w:sz w:val="26"/>
                <w:szCs w:val="26"/>
              </w:rPr>
              <w:t>образователь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04A0F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организациях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Ленинградской области 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 xml:space="preserve">(рис. 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B51F9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="00527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1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r w:rsidR="000B51F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организаций 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15 учреждений</w:t>
            </w:r>
            <w:r w:rsidRPr="00936BB4">
              <w:rPr>
                <w:rFonts w:ascii="Times New Roman" w:hAnsi="Times New Roman" w:cs="Times New Roman"/>
                <w:sz w:val="26"/>
                <w:szCs w:val="26"/>
              </w:rPr>
              <w:t xml:space="preserve">) соответствуют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уровню выше среднего, </w:t>
            </w:r>
            <w:r w:rsidR="000B51F9">
              <w:rPr>
                <w:rFonts w:ascii="Times New Roman" w:hAnsi="Times New Roman" w:cs="Times New Roman"/>
                <w:sz w:val="26"/>
                <w:szCs w:val="26"/>
              </w:rPr>
              <w:t xml:space="preserve">при этом 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только 36% организаций (9 учреждений) показали уровень выше среднего.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F017C6" w:rsidRDefault="001309F4" w:rsidP="00D512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017C6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D51213">
              <w:rPr>
                <w:rFonts w:ascii="Times New Roman" w:hAnsi="Times New Roman" w:cs="Times New Roman"/>
                <w:noProof/>
              </w:rPr>
              <w:t>6</w:t>
            </w:r>
            <w:r w:rsidRPr="00F017C6">
              <w:rPr>
                <w:rFonts w:ascii="Times New Roman" w:hAnsi="Times New Roman" w:cs="Times New Roman"/>
                <w:noProof/>
              </w:rPr>
              <w:t xml:space="preserve"> – Анализ критерия </w:t>
            </w:r>
            <w:r w:rsidRPr="00304A0F">
              <w:rPr>
                <w:rFonts w:ascii="Times New Roman" w:hAnsi="Times New Roman" w:cs="Times New Roman"/>
                <w:noProof/>
              </w:rPr>
              <w:t>«</w:t>
            </w:r>
            <w:r w:rsidRPr="00304A0F">
              <w:rPr>
                <w:rFonts w:ascii="Times New Roman" w:hAnsi="Times New Roman" w:cs="Times New Roman"/>
              </w:rPr>
              <w:t>Кадровый потенциал</w:t>
            </w:r>
            <w:r w:rsidRPr="00304A0F">
              <w:rPr>
                <w:rFonts w:ascii="Times New Roman" w:hAnsi="Times New Roman" w:cs="Times New Roman"/>
                <w:noProof/>
              </w:rPr>
              <w:t>»</w:t>
            </w:r>
            <w:r>
              <w:rPr>
                <w:rFonts w:ascii="Times New Roman" w:hAnsi="Times New Roman" w:cs="Times New Roman"/>
                <w:noProof/>
              </w:rPr>
              <w:br/>
            </w:r>
            <w:r w:rsidR="00D51213" w:rsidRPr="00BA1B7D">
              <w:rPr>
                <w:rFonts w:ascii="Times New Roman" w:hAnsi="Times New Roman" w:cs="Times New Roman"/>
                <w:noProof/>
              </w:rPr>
              <w:t xml:space="preserve">в </w:t>
            </w:r>
            <w:r w:rsidR="00D51213">
              <w:rPr>
                <w:rFonts w:ascii="Times New Roman" w:hAnsi="Times New Roman" w:cs="Times New Roman"/>
                <w:noProof/>
              </w:rPr>
              <w:t>профессиональных образовательных организациях Ленинградской области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F017C6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F017C6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6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9F4" w:rsidRDefault="001309F4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47757" w:rsidRDefault="00247757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47757" w:rsidRDefault="00247757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47757" w:rsidRDefault="00247757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47757" w:rsidRPr="00393F2C" w:rsidRDefault="00247757" w:rsidP="001309F4">
      <w:pPr>
        <w:spacing w:before="120" w:after="120" w:line="29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9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2520"/>
        <w:gridCol w:w="818"/>
        <w:gridCol w:w="4169"/>
      </w:tblGrid>
      <w:tr w:rsidR="001309F4" w:rsidRPr="0050468B" w:rsidTr="001309F4">
        <w:trPr>
          <w:trHeight w:val="3748"/>
        </w:trPr>
        <w:tc>
          <w:tcPr>
            <w:tcW w:w="5181" w:type="dxa"/>
            <w:gridSpan w:val="4"/>
            <w:vAlign w:val="center"/>
          </w:tcPr>
          <w:p w:rsidR="001309F4" w:rsidRDefault="001309F4" w:rsidP="001309F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0380" cy="3025140"/>
                  <wp:effectExtent l="0" t="0" r="0" b="0"/>
                  <wp:docPr id="41" name="Диаграмма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169" w:type="dxa"/>
            <w:vMerge w:val="restart"/>
            <w:vAlign w:val="center"/>
          </w:tcPr>
          <w:p w:rsidR="001309F4" w:rsidRPr="00936BB4" w:rsidRDefault="001309F4" w:rsidP="00247757">
            <w:pPr>
              <w:spacing w:before="120" w:after="120" w:line="30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анализа показателей </w:t>
            </w:r>
            <w:r w:rsidRPr="00AA1A17">
              <w:rPr>
                <w:rFonts w:ascii="Times New Roman" w:hAnsi="Times New Roman" w:cs="Times New Roman"/>
                <w:sz w:val="26"/>
                <w:szCs w:val="26"/>
              </w:rPr>
              <w:t>критерия «Результаты образовательной деятельности»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 xml:space="preserve">(рис. 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 xml:space="preserve">), определено, что 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393F2C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профессиональных </w:t>
            </w:r>
            <w:r w:rsidR="00393F2C">
              <w:rPr>
                <w:rFonts w:ascii="Times New Roman" w:hAnsi="Times New Roman" w:cs="Times New Roman"/>
                <w:sz w:val="26"/>
                <w:szCs w:val="26"/>
              </w:rPr>
              <w:t>образователь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93F2C">
              <w:rPr>
                <w:rFonts w:ascii="Times New Roman" w:hAnsi="Times New Roman" w:cs="Times New Roman"/>
                <w:sz w:val="26"/>
                <w:szCs w:val="26"/>
              </w:rPr>
              <w:t xml:space="preserve">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организаций 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 xml:space="preserve">Ленинградской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47757">
              <w:rPr>
                <w:rFonts w:ascii="Times New Roman" w:hAnsi="Times New Roman" w:cs="Times New Roman"/>
                <w:sz w:val="26"/>
                <w:szCs w:val="26"/>
              </w:rPr>
              <w:t>15 учреждений</w:t>
            </w:r>
            <w:r w:rsidRPr="00F017C6">
              <w:rPr>
                <w:rFonts w:ascii="Times New Roman" w:hAnsi="Times New Roman" w:cs="Times New Roman"/>
                <w:sz w:val="26"/>
                <w:szCs w:val="26"/>
              </w:rPr>
              <w:t>) соответствуют</w:t>
            </w:r>
            <w:r w:rsidR="00393F2C">
              <w:rPr>
                <w:rFonts w:ascii="Times New Roman" w:hAnsi="Times New Roman" w:cs="Times New Roman"/>
                <w:sz w:val="26"/>
                <w:szCs w:val="26"/>
              </w:rPr>
              <w:t xml:space="preserve"> высокому уровню.</w:t>
            </w:r>
          </w:p>
        </w:tc>
      </w:tr>
      <w:tr w:rsidR="001309F4" w:rsidRPr="00BA1B7D" w:rsidTr="001309F4">
        <w:tc>
          <w:tcPr>
            <w:tcW w:w="5181" w:type="dxa"/>
            <w:gridSpan w:val="4"/>
          </w:tcPr>
          <w:p w:rsidR="001309F4" w:rsidRPr="00F017C6" w:rsidRDefault="001309F4" w:rsidP="00D512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017C6">
              <w:rPr>
                <w:rFonts w:ascii="Times New Roman" w:hAnsi="Times New Roman" w:cs="Times New Roman"/>
                <w:noProof/>
              </w:rPr>
              <w:t xml:space="preserve">Рис. </w:t>
            </w:r>
            <w:r w:rsidR="00D51213">
              <w:rPr>
                <w:rFonts w:ascii="Times New Roman" w:hAnsi="Times New Roman" w:cs="Times New Roman"/>
                <w:noProof/>
              </w:rPr>
              <w:t>7</w:t>
            </w:r>
            <w:r w:rsidRPr="00F017C6">
              <w:rPr>
                <w:rFonts w:ascii="Times New Roman" w:hAnsi="Times New Roman" w:cs="Times New Roman"/>
                <w:noProof/>
              </w:rPr>
              <w:t xml:space="preserve"> – Анализ критерия </w:t>
            </w:r>
            <w:r w:rsidRPr="00AA1A17">
              <w:rPr>
                <w:rFonts w:ascii="Times New Roman" w:hAnsi="Times New Roman" w:cs="Times New Roman"/>
                <w:noProof/>
              </w:rPr>
              <w:t>«</w:t>
            </w:r>
            <w:r w:rsidRPr="00AA1A17">
              <w:rPr>
                <w:rFonts w:ascii="Times New Roman" w:hAnsi="Times New Roman" w:cs="Times New Roman"/>
              </w:rPr>
              <w:t>Результаты образовательной деятельности</w:t>
            </w:r>
            <w:r w:rsidRPr="00AA1A17">
              <w:rPr>
                <w:rFonts w:ascii="Times New Roman" w:hAnsi="Times New Roman" w:cs="Times New Roman"/>
                <w:noProof/>
              </w:rPr>
              <w:t>»</w:t>
            </w:r>
            <w:r w:rsidR="00D51213">
              <w:rPr>
                <w:rFonts w:ascii="Times New Roman" w:hAnsi="Times New Roman" w:cs="Times New Roman"/>
                <w:noProof/>
              </w:rPr>
              <w:br/>
            </w:r>
            <w:r w:rsidR="00D51213" w:rsidRPr="00BA1B7D">
              <w:rPr>
                <w:rFonts w:ascii="Times New Roman" w:hAnsi="Times New Roman" w:cs="Times New Roman"/>
                <w:noProof/>
              </w:rPr>
              <w:t xml:space="preserve">в </w:t>
            </w:r>
            <w:r w:rsidR="00D51213">
              <w:rPr>
                <w:rFonts w:ascii="Times New Roman" w:hAnsi="Times New Roman" w:cs="Times New Roman"/>
                <w:noProof/>
              </w:rPr>
              <w:t>профессиональных образовательных организациях Ленинградской области</w:t>
            </w: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309F4" w:rsidRPr="00F017C6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F017C6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25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9F4" w:rsidRPr="00BA1B7D" w:rsidTr="001309F4">
        <w:trPr>
          <w:trHeight w:val="68"/>
        </w:trPr>
        <w:tc>
          <w:tcPr>
            <w:tcW w:w="1276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69" w:type="dxa"/>
            <w:vMerge/>
          </w:tcPr>
          <w:p w:rsidR="001309F4" w:rsidRPr="00BA1B7D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309F4" w:rsidRPr="007F7FBA" w:rsidTr="001309F4">
        <w:trPr>
          <w:trHeight w:val="68"/>
        </w:trPr>
        <w:tc>
          <w:tcPr>
            <w:tcW w:w="1276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FB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309F4" w:rsidRPr="00F017C6" w:rsidRDefault="001309F4" w:rsidP="001309F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</w:tcPr>
          <w:p w:rsidR="001309F4" w:rsidRPr="007F7FBA" w:rsidRDefault="001309F4" w:rsidP="00130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9F4" w:rsidRPr="00F92B01" w:rsidRDefault="001309F4" w:rsidP="001309F4">
      <w:pPr>
        <w:spacing w:before="120" w:after="120" w:line="30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820FDF" w:rsidRDefault="00820FDF" w:rsidP="00820FDF">
      <w:pPr>
        <w:spacing w:before="480"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25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820FDF" w:rsidRPr="00572539" w:rsidRDefault="00820FDF" w:rsidP="00820FDF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20FDF" w:rsidRDefault="00820FDF" w:rsidP="00820FDF">
      <w:pPr>
        <w:pStyle w:val="1"/>
        <w:shd w:val="clear" w:color="auto" w:fill="auto"/>
        <w:spacing w:line="300" w:lineRule="auto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>Представленные результаты независимой оценки качества образовательной деятельности организаций, осуществляющих образовательную деятельность на территории Ленинградской области, свидетельствуют о положительном опыте организации и проведения данных мероприятий, что в свою очередь позволило отработать предложенный алгоритм действий, взаимодействие участников исследования, уточнить и актуализировать контекстные показатели, по которым проводится качественная оценка организации образовательной деятельности. Полученный опыт в целом позволяет исп</w:t>
      </w:r>
      <w:r w:rsidR="00F75D34">
        <w:rPr>
          <w:sz w:val="28"/>
          <w:szCs w:val="28"/>
        </w:rPr>
        <w:t xml:space="preserve">ользовать данный механизм </w:t>
      </w:r>
      <w:r>
        <w:rPr>
          <w:sz w:val="28"/>
          <w:szCs w:val="28"/>
        </w:rPr>
        <w:t>для проведения полноценной процедуры независимой оценки качества образовательной деятельности, охватывающей все государственные и муниципальные образовательные организации Ленинградской области.</w:t>
      </w:r>
    </w:p>
    <w:p w:rsidR="00820FDF" w:rsidRPr="0010707C" w:rsidRDefault="00820FDF" w:rsidP="00820FD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07C">
        <w:rPr>
          <w:rFonts w:ascii="Times New Roman" w:hAnsi="Times New Roman" w:cs="Times New Roman"/>
          <w:sz w:val="28"/>
          <w:szCs w:val="28"/>
        </w:rPr>
        <w:t>Проведение стандартизированной процедуры независимой оценки качества образовательной деятельности образовательных организаций Ленинградской области, как инструмент внешней оценки качества образования:</w:t>
      </w:r>
    </w:p>
    <w:p w:rsidR="00820FDF" w:rsidRPr="0010707C" w:rsidRDefault="00820FDF" w:rsidP="00820FDF">
      <w:pPr>
        <w:pStyle w:val="a3"/>
        <w:numPr>
          <w:ilvl w:val="0"/>
          <w:numId w:val="10"/>
        </w:numPr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07C">
        <w:rPr>
          <w:rFonts w:ascii="Times New Roman" w:hAnsi="Times New Roman" w:cs="Times New Roman"/>
          <w:sz w:val="28"/>
          <w:szCs w:val="28"/>
        </w:rPr>
        <w:t>обеспечит родителей достоверной информацией по ключевым вопросам качества образовательных услуг в образовательных организациях, которые находятся в пределах транспортной доступности;</w:t>
      </w:r>
    </w:p>
    <w:p w:rsidR="00820FDF" w:rsidRPr="0010707C" w:rsidRDefault="00820FDF" w:rsidP="00820FDF">
      <w:pPr>
        <w:pStyle w:val="a3"/>
        <w:numPr>
          <w:ilvl w:val="0"/>
          <w:numId w:val="10"/>
        </w:numPr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07C">
        <w:rPr>
          <w:rFonts w:ascii="Times New Roman" w:hAnsi="Times New Roman" w:cs="Times New Roman"/>
          <w:sz w:val="28"/>
          <w:szCs w:val="28"/>
        </w:rPr>
        <w:t>предоставит руководителям общеобразовательных организаций возможность сравнения качества образования в образовательных организациях единого кластера для выявления сильных и слабых сторон, анализа причин отставания и определения приоритетных направлений развития, получения доказательности суждений об оценке;</w:t>
      </w:r>
    </w:p>
    <w:p w:rsidR="00820FDF" w:rsidRDefault="00820FDF" w:rsidP="00820FDF">
      <w:pPr>
        <w:pStyle w:val="a3"/>
        <w:numPr>
          <w:ilvl w:val="0"/>
          <w:numId w:val="10"/>
        </w:numPr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07C">
        <w:rPr>
          <w:rFonts w:ascii="Times New Roman" w:hAnsi="Times New Roman" w:cs="Times New Roman"/>
          <w:sz w:val="28"/>
          <w:szCs w:val="28"/>
        </w:rPr>
        <w:t>обеспечит руководителей и специалистов органов управления образованием корректной сравнительной оценкой деятельности подведомственных организаций в области обеспечения качества образования на муниципальном и региональном уровне для анализа и принятия эффективных управленческих решений.</w:t>
      </w:r>
    </w:p>
    <w:p w:rsidR="009D5181" w:rsidRDefault="00F75D34" w:rsidP="009D5181">
      <w:pPr>
        <w:pStyle w:val="1"/>
        <w:shd w:val="clear" w:color="auto" w:fill="auto"/>
        <w:spacing w:line="300" w:lineRule="auto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>По результатам независимой оценки качества образовательной деятельности руководителям органов ме</w:t>
      </w:r>
      <w:r w:rsidR="009D5181">
        <w:rPr>
          <w:sz w:val="28"/>
          <w:szCs w:val="28"/>
        </w:rPr>
        <w:t>с</w:t>
      </w:r>
      <w:r>
        <w:rPr>
          <w:sz w:val="28"/>
          <w:szCs w:val="28"/>
        </w:rPr>
        <w:t xml:space="preserve">тного самоуправления, осуществляющих </w:t>
      </w:r>
      <w:r w:rsidR="009D5181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в сфере образования, а также </w:t>
      </w:r>
      <w:r w:rsidR="009D5181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образовательных организаций, принявших участие в данной процедуре, следует обсудить и детально проанализировать полученные оценки по </w:t>
      </w:r>
      <w:r w:rsidR="009D5181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критерию и намет</w:t>
      </w:r>
      <w:r w:rsidR="009D5181">
        <w:rPr>
          <w:sz w:val="28"/>
          <w:szCs w:val="28"/>
        </w:rPr>
        <w:t xml:space="preserve">ить стратегию дальнейшего развития и </w:t>
      </w:r>
      <w:r w:rsidR="009D5181" w:rsidRPr="00776DC1">
        <w:rPr>
          <w:sz w:val="28"/>
          <w:szCs w:val="28"/>
        </w:rPr>
        <w:t>планы мероприятий по улучшению качества работы образовательных организаций</w:t>
      </w:r>
      <w:r w:rsidR="009D5181">
        <w:rPr>
          <w:sz w:val="28"/>
          <w:szCs w:val="28"/>
        </w:rPr>
        <w:t>.</w:t>
      </w:r>
    </w:p>
    <w:p w:rsidR="009D5181" w:rsidRDefault="009D5181" w:rsidP="009D5181">
      <w:pPr>
        <w:pStyle w:val="1"/>
        <w:shd w:val="clear" w:color="auto" w:fill="auto"/>
        <w:spacing w:line="300" w:lineRule="auto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 xml:space="preserve">Руководителям также необходимо обратить внимание на </w:t>
      </w:r>
      <w:r w:rsidRPr="00776DC1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ение не только </w:t>
      </w:r>
      <w:r w:rsidRPr="00776DC1">
        <w:rPr>
          <w:sz w:val="28"/>
          <w:szCs w:val="28"/>
        </w:rPr>
        <w:t>открытост</w:t>
      </w:r>
      <w:r>
        <w:rPr>
          <w:sz w:val="28"/>
          <w:szCs w:val="28"/>
        </w:rPr>
        <w:t>и, доступности</w:t>
      </w:r>
      <w:r w:rsidRPr="00776DC1">
        <w:rPr>
          <w:sz w:val="28"/>
          <w:szCs w:val="28"/>
        </w:rPr>
        <w:t xml:space="preserve"> информации о своей деятельности согласно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действующему законодательству</w:t>
      </w:r>
      <w:r>
        <w:rPr>
          <w:sz w:val="28"/>
          <w:szCs w:val="28"/>
        </w:rPr>
        <w:t xml:space="preserve"> (в том числе </w:t>
      </w:r>
      <w:r w:rsidRPr="00776DC1">
        <w:rPr>
          <w:sz w:val="28"/>
          <w:szCs w:val="28"/>
        </w:rPr>
        <w:t>подготовку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публичных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докладов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и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размещение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их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в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открытом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доступе</w:t>
      </w:r>
      <w:r>
        <w:rPr>
          <w:sz w:val="28"/>
          <w:szCs w:val="28"/>
        </w:rPr>
        <w:t>)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на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официальных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электронных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ресурсах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образовательных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организаций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в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сети</w:t>
      </w:r>
      <w:r w:rsidRPr="009D5181">
        <w:rPr>
          <w:sz w:val="28"/>
          <w:szCs w:val="28"/>
        </w:rPr>
        <w:t xml:space="preserve"> </w:t>
      </w:r>
      <w:r w:rsidRPr="00776DC1">
        <w:rPr>
          <w:sz w:val="28"/>
          <w:szCs w:val="28"/>
        </w:rPr>
        <w:t>Интернет</w:t>
      </w:r>
      <w:r w:rsidR="003A6234">
        <w:rPr>
          <w:sz w:val="28"/>
          <w:szCs w:val="28"/>
        </w:rPr>
        <w:t>, но и актуальность, полноценность и достоверность</w:t>
      </w:r>
      <w:r>
        <w:rPr>
          <w:sz w:val="28"/>
          <w:szCs w:val="28"/>
        </w:rPr>
        <w:t xml:space="preserve"> этих сведений.</w:t>
      </w:r>
    </w:p>
    <w:p w:rsidR="009D5181" w:rsidRDefault="009D518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6C" w:rsidRDefault="00010C6C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1" w:rsidRDefault="00433641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DF" w:rsidRPr="00DD3EE4" w:rsidRDefault="00820FDF" w:rsidP="00820F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EE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A6234" w:rsidRDefault="003A6234" w:rsidP="003A6234">
      <w:pPr>
        <w:spacing w:before="120" w:after="12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профессиональных об</w:t>
      </w:r>
      <w:r w:rsidRPr="003B2F13">
        <w:rPr>
          <w:rFonts w:ascii="Times New Roman" w:hAnsi="Times New Roman" w:cs="Times New Roman"/>
          <w:sz w:val="28"/>
          <w:szCs w:val="28"/>
        </w:rPr>
        <w:t xml:space="preserve">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3B2F13">
        <w:rPr>
          <w:rFonts w:ascii="Times New Roman" w:hAnsi="Times New Roman" w:cs="Times New Roman"/>
          <w:sz w:val="28"/>
          <w:szCs w:val="28"/>
        </w:rPr>
        <w:t>, задействованных в процедуре независимой оценки качества образовательной деятельности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463"/>
        <w:gridCol w:w="1664"/>
        <w:gridCol w:w="1665"/>
      </w:tblGrid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6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анкеты (да/нет)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33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опрошенных обучающихся</w:t>
            </w:r>
          </w:p>
        </w:tc>
      </w:tr>
      <w:tr w:rsidR="00D22E6E" w:rsidRPr="004E15BA" w:rsidTr="008E7356">
        <w:tc>
          <w:tcPr>
            <w:tcW w:w="553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</w:tcPr>
          <w:p w:rsidR="00D22E6E" w:rsidRPr="004E15BA" w:rsidRDefault="00D22E6E" w:rsidP="00D22E6E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«Бегуницкий агротехнологический техникум» </w:t>
            </w:r>
          </w:p>
        </w:tc>
        <w:tc>
          <w:tcPr>
            <w:tcW w:w="1664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«Беседский сельскохозяйственный техникум»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3" w:type="dxa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СПО ЛО «Борский агропромышленный техникум»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3" w:type="dxa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«Волховский алюминиевый колледж»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3" w:type="dxa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«Волховский политехнический техникум»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3" w:type="dxa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«Волховский колледж транспортного строительства»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«Всеволожский агропромышленный техникум»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ГАОУ СПО ЛО «Выборгский политехнический колледж «Александровский»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СПО ЛО «Выборгский техникум агропромышленного и лесного комплекса»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«Гатчинский педагогический колледж им. К.Д.Ушинского»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«Кингисеппский колледж технологии и сервиса»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ГАОУ СПО ЛО «Киришский политехнический техникум»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«Кировский политехнический техникум»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«Лисинский лесной колледж»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«Лодейнопольский техникум промышленных технологий»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ГАОУ СПО ЛО «Лужский агропромышленный техникум»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«Мичуринский аграрный техникум»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«Подпорожский политехнический техникум»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ГАОУ СПО ЛО «Приозерский политехнический колледж»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«Политехн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ический </w:t>
            </w: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 г.Светогорска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22E6E" w:rsidRPr="004E15BA" w:rsidTr="008E7356">
        <w:tc>
          <w:tcPr>
            <w:tcW w:w="553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63" w:type="dxa"/>
            <w:vAlign w:val="bottom"/>
          </w:tcPr>
          <w:p w:rsidR="00D22E6E" w:rsidRPr="004E15BA" w:rsidRDefault="00D22E6E" w:rsidP="00D22E6E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СПО ЛО «Сланцевский индустриальный техникум»</w:t>
            </w:r>
          </w:p>
        </w:tc>
        <w:tc>
          <w:tcPr>
            <w:tcW w:w="1664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ГАОУ СПО ЛО «Сосновоборский политехнический колледж»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ЛО «Техникум водного транспорта»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A6234" w:rsidRPr="004E15BA" w:rsidTr="008E7356">
        <w:tc>
          <w:tcPr>
            <w:tcW w:w="553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63" w:type="dxa"/>
            <w:vAlign w:val="bottom"/>
          </w:tcPr>
          <w:p w:rsidR="003A6234" w:rsidRPr="004E15BA" w:rsidRDefault="003A6234" w:rsidP="008E7356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ГАОУ СПО ЛО «Тихвинский промышленно-технологический техникум им. Е.И.Лебедева» </w:t>
            </w:r>
          </w:p>
        </w:tc>
        <w:tc>
          <w:tcPr>
            <w:tcW w:w="1664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3A6234" w:rsidRPr="004E15BA" w:rsidRDefault="003A6234" w:rsidP="008E7356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D22E6E" w:rsidRPr="009A2697" w:rsidTr="008E7356">
        <w:tc>
          <w:tcPr>
            <w:tcW w:w="553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63" w:type="dxa"/>
            <w:vAlign w:val="bottom"/>
          </w:tcPr>
          <w:p w:rsidR="00D22E6E" w:rsidRPr="004E15BA" w:rsidRDefault="00D22E6E" w:rsidP="00D22E6E">
            <w:pPr>
              <w:spacing w:after="0"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 «Тосненский политехнический </w:t>
            </w:r>
            <w:r w:rsidRPr="004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техникум»</w:t>
            </w:r>
          </w:p>
        </w:tc>
        <w:tc>
          <w:tcPr>
            <w:tcW w:w="1664" w:type="dxa"/>
            <w:vAlign w:val="center"/>
          </w:tcPr>
          <w:p w:rsidR="00D22E6E" w:rsidRPr="004E15BA" w:rsidRDefault="00D22E6E" w:rsidP="00D22E6E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5" w:type="dxa"/>
            <w:vAlign w:val="center"/>
          </w:tcPr>
          <w:p w:rsidR="00D22E6E" w:rsidRDefault="00D22E6E" w:rsidP="00D22E6E">
            <w:pPr>
              <w:tabs>
                <w:tab w:val="left" w:pos="851"/>
              </w:tabs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820FDF" w:rsidRDefault="00820FDF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DF" w:rsidRDefault="00820FDF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B94" w:rsidRDefault="00935B94" w:rsidP="00820FDF">
      <w:pPr>
        <w:tabs>
          <w:tab w:val="left" w:pos="85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  <w:sectPr w:rsidR="00935B94" w:rsidSect="004B7A5B">
          <w:foot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04C0B" w:rsidRPr="00935B94" w:rsidRDefault="00204C0B" w:rsidP="00204C0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2</w:t>
      </w:r>
    </w:p>
    <w:p w:rsidR="00204C0B" w:rsidRPr="00247757" w:rsidRDefault="00204C0B" w:rsidP="00204C0B">
      <w:pPr>
        <w:spacing w:before="24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7757">
        <w:rPr>
          <w:rFonts w:ascii="Times New Roman" w:hAnsi="Times New Roman" w:cs="Times New Roman"/>
          <w:sz w:val="26"/>
          <w:szCs w:val="26"/>
        </w:rPr>
        <w:t>Результаты независимой оценки качества образовательной деятельности профессиональных образовательных организаций,</w:t>
      </w:r>
      <w:r w:rsidRPr="00247757">
        <w:rPr>
          <w:rFonts w:ascii="Times New Roman" w:hAnsi="Times New Roman" w:cs="Times New Roman"/>
          <w:sz w:val="26"/>
          <w:szCs w:val="26"/>
        </w:rPr>
        <w:br/>
        <w:t xml:space="preserve">осуществляющих образовательную </w:t>
      </w:r>
      <w:r w:rsidR="00247757">
        <w:rPr>
          <w:rFonts w:ascii="Times New Roman" w:hAnsi="Times New Roman" w:cs="Times New Roman"/>
          <w:sz w:val="26"/>
          <w:szCs w:val="26"/>
        </w:rPr>
        <w:t>деятельность на территории Л</w:t>
      </w:r>
      <w:r w:rsidRPr="00247757">
        <w:rPr>
          <w:rFonts w:ascii="Times New Roman" w:hAnsi="Times New Roman" w:cs="Times New Roman"/>
          <w:sz w:val="26"/>
          <w:szCs w:val="26"/>
        </w:rPr>
        <w:t>енинградской области</w:t>
      </w:r>
    </w:p>
    <w:p w:rsidR="00204C0B" w:rsidRDefault="00204C0B" w:rsidP="00204C0B">
      <w:pPr>
        <w:spacing w:before="240" w:after="120" w:line="216" w:lineRule="auto"/>
        <w:jc w:val="center"/>
        <w:rPr>
          <w:rFonts w:ascii="Times New Roman" w:hAnsi="Times New Roman" w:cs="Times New Roman"/>
          <w:i/>
        </w:rPr>
      </w:pPr>
      <w:r w:rsidRPr="00204C0B">
        <w:rPr>
          <w:rFonts w:ascii="Times New Roman" w:hAnsi="Times New Roman" w:cs="Times New Roman"/>
          <w:i/>
        </w:rPr>
        <w:t>(таблица лиг построена на основании анализа данных 2</w:t>
      </w:r>
      <w:r w:rsidR="006718F8">
        <w:rPr>
          <w:rFonts w:ascii="Times New Roman" w:hAnsi="Times New Roman" w:cs="Times New Roman"/>
          <w:i/>
        </w:rPr>
        <w:t>5</w:t>
      </w:r>
      <w:r w:rsidRPr="00204C0B">
        <w:rPr>
          <w:rFonts w:ascii="Times New Roman" w:hAnsi="Times New Roman" w:cs="Times New Roman"/>
          <w:i/>
        </w:rPr>
        <w:t xml:space="preserve"> профессиональных образовательных организаций Ленинградской области)</w:t>
      </w:r>
    </w:p>
    <w:p w:rsidR="00204C0B" w:rsidRPr="00204C0B" w:rsidRDefault="00204C0B" w:rsidP="00204C0B">
      <w:pPr>
        <w:spacing w:before="120" w:after="120" w:line="216" w:lineRule="auto"/>
        <w:jc w:val="center"/>
        <w:rPr>
          <w:rFonts w:ascii="Times New Roman" w:hAnsi="Times New Roman" w:cs="Times New Roman"/>
          <w:i/>
          <w:sz w:val="10"/>
        </w:rPr>
      </w:pPr>
    </w:p>
    <w:p w:rsidR="00616CC8" w:rsidRDefault="00204C0B" w:rsidP="00204C0B">
      <w:pPr>
        <w:spacing w:before="120" w:after="12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9180927" cy="4682067"/>
            <wp:effectExtent l="0" t="0" r="1270" b="444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31"/>
                    <a:stretch/>
                  </pic:blipFill>
                  <pic:spPr bwMode="auto">
                    <a:xfrm>
                      <a:off x="0" y="0"/>
                      <a:ext cx="9181701" cy="468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B94" w:rsidRDefault="00105F38" w:rsidP="00204C0B">
      <w:pPr>
        <w:spacing w:before="120" w:after="12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2887980</wp:posOffset>
                </wp:positionV>
                <wp:extent cx="1790700" cy="27432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6CC8" w:rsidRPr="008F76D7" w:rsidRDefault="00616CC8" w:rsidP="00616CC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F76D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высокий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44.35pt;margin-top:227.4pt;width:141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" filled="f" stroked="f" strokeweight=".5pt">
                <v:path arrowok="t"/>
                <v:textbox>
                  <w:txbxContent>
                    <w:p w:rsidR="00616CC8" w:rsidRPr="008F76D7" w:rsidRDefault="00616CC8" w:rsidP="00616CC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F76D7">
                        <w:rPr>
                          <w:rFonts w:ascii="Times New Roman" w:hAnsi="Times New Roman" w:cs="Times New Roman"/>
                          <w:sz w:val="24"/>
                        </w:rPr>
                        <w:t>высокий уровень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2877185</wp:posOffset>
                </wp:positionV>
                <wp:extent cx="1790700" cy="27432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6CC8" w:rsidRPr="008F76D7" w:rsidRDefault="00616CC8" w:rsidP="00616CC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средний </w:t>
                            </w:r>
                            <w:r w:rsidRPr="008F76D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397.35pt;margin-top:226.55pt;width:141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" filled="f" stroked="f" strokeweight=".5pt">
                <v:path arrowok="t"/>
                <v:textbox>
                  <w:txbxContent>
                    <w:p w:rsidR="00616CC8" w:rsidRPr="008F76D7" w:rsidRDefault="00616CC8" w:rsidP="00616CC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средний </w:t>
                      </w:r>
                      <w:r w:rsidRPr="008F76D7">
                        <w:rPr>
                          <w:rFonts w:ascii="Times New Roman" w:hAnsi="Times New Roman" w:cs="Times New Roman"/>
                          <w:sz w:val="24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2877185</wp:posOffset>
                </wp:positionV>
                <wp:extent cx="1790700" cy="27432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6CC8" w:rsidRPr="008F76D7" w:rsidRDefault="00616CC8" w:rsidP="00616CC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низкий </w:t>
                            </w:r>
                            <w:r w:rsidRPr="008F76D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560.55pt;margin-top:226.55pt;width:141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" filled="f" stroked="f" strokeweight=".5pt">
                <v:path arrowok="t"/>
                <v:textbox>
                  <w:txbxContent>
                    <w:p w:rsidR="00616CC8" w:rsidRPr="008F76D7" w:rsidRDefault="00616CC8" w:rsidP="00616CC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низкий </w:t>
                      </w:r>
                      <w:r w:rsidRPr="008F76D7">
                        <w:rPr>
                          <w:rFonts w:ascii="Times New Roman" w:hAnsi="Times New Roman" w:cs="Times New Roman"/>
                          <w:sz w:val="24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="00204C0B">
        <w:rPr>
          <w:noProof/>
        </w:rPr>
        <w:drawing>
          <wp:inline distT="0" distB="0" distL="0" distR="0">
            <wp:extent cx="9181701" cy="3161665"/>
            <wp:effectExtent l="0" t="0" r="635" b="63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79"/>
                    <a:stretch/>
                  </pic:blipFill>
                  <pic:spPr bwMode="auto">
                    <a:xfrm>
                      <a:off x="0" y="0"/>
                      <a:ext cx="9181701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5B94" w:rsidSect="00D26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6D" w:rsidRDefault="007C7C6D" w:rsidP="004B7A5B">
      <w:pPr>
        <w:spacing w:after="0" w:line="240" w:lineRule="auto"/>
      </w:pPr>
      <w:r>
        <w:separator/>
      </w:r>
    </w:p>
  </w:endnote>
  <w:endnote w:type="continuationSeparator" w:id="0">
    <w:p w:rsidR="007C7C6D" w:rsidRDefault="007C7C6D" w:rsidP="004B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506209"/>
      <w:docPartObj>
        <w:docPartGallery w:val="Page Numbers (Bottom of Page)"/>
        <w:docPartUnique/>
      </w:docPartObj>
    </w:sdtPr>
    <w:sdtEndPr/>
    <w:sdtContent>
      <w:p w:rsidR="004A7E19" w:rsidRDefault="00CD76D7">
        <w:pPr>
          <w:pStyle w:val="ac"/>
          <w:jc w:val="center"/>
        </w:pPr>
        <w:r w:rsidRPr="004B7A5B">
          <w:rPr>
            <w:rFonts w:ascii="Times New Roman" w:hAnsi="Times New Roman" w:cs="Times New Roman"/>
          </w:rPr>
          <w:fldChar w:fldCharType="begin"/>
        </w:r>
        <w:r w:rsidR="004A7E19" w:rsidRPr="004B7A5B">
          <w:rPr>
            <w:rFonts w:ascii="Times New Roman" w:hAnsi="Times New Roman" w:cs="Times New Roman"/>
          </w:rPr>
          <w:instrText>PAGE   \* MERGEFORMAT</w:instrText>
        </w:r>
        <w:r w:rsidRPr="004B7A5B">
          <w:rPr>
            <w:rFonts w:ascii="Times New Roman" w:hAnsi="Times New Roman" w:cs="Times New Roman"/>
          </w:rPr>
          <w:fldChar w:fldCharType="separate"/>
        </w:r>
        <w:r w:rsidR="00105F38">
          <w:rPr>
            <w:rFonts w:ascii="Times New Roman" w:hAnsi="Times New Roman" w:cs="Times New Roman"/>
            <w:noProof/>
          </w:rPr>
          <w:t>2</w:t>
        </w:r>
        <w:r w:rsidRPr="004B7A5B">
          <w:rPr>
            <w:rFonts w:ascii="Times New Roman" w:hAnsi="Times New Roman" w:cs="Times New Roman"/>
          </w:rPr>
          <w:fldChar w:fldCharType="end"/>
        </w:r>
      </w:p>
    </w:sdtContent>
  </w:sdt>
  <w:p w:rsidR="004A7E19" w:rsidRDefault="004A7E1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6D" w:rsidRDefault="007C7C6D" w:rsidP="004B7A5B">
      <w:pPr>
        <w:spacing w:after="0" w:line="240" w:lineRule="auto"/>
      </w:pPr>
      <w:r>
        <w:separator/>
      </w:r>
    </w:p>
  </w:footnote>
  <w:footnote w:type="continuationSeparator" w:id="0">
    <w:p w:rsidR="007C7C6D" w:rsidRDefault="007C7C6D" w:rsidP="004B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B0C0C30"/>
    <w:multiLevelType w:val="hybridMultilevel"/>
    <w:tmpl w:val="3CE81050"/>
    <w:lvl w:ilvl="0" w:tplc="724413B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0EC37C2B"/>
    <w:multiLevelType w:val="multilevel"/>
    <w:tmpl w:val="7D8607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E045F5"/>
    <w:multiLevelType w:val="hybridMultilevel"/>
    <w:tmpl w:val="1AB8469E"/>
    <w:lvl w:ilvl="0" w:tplc="0FE4FAA4">
      <w:start w:val="1"/>
      <w:numFmt w:val="bullet"/>
      <w:lvlText w:val="‒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37360B6"/>
    <w:multiLevelType w:val="hybridMultilevel"/>
    <w:tmpl w:val="E2F2FBB8"/>
    <w:lvl w:ilvl="0" w:tplc="724413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A93A1D"/>
    <w:multiLevelType w:val="hybridMultilevel"/>
    <w:tmpl w:val="3DCC263A"/>
    <w:lvl w:ilvl="0" w:tplc="B03453C6">
      <w:start w:val="1"/>
      <w:numFmt w:val="decimal"/>
      <w:lvlText w:val="%1."/>
      <w:lvlJc w:val="left"/>
      <w:pPr>
        <w:ind w:left="939" w:hanging="372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651B1C"/>
    <w:multiLevelType w:val="hybridMultilevel"/>
    <w:tmpl w:val="A6BE3C2E"/>
    <w:lvl w:ilvl="0" w:tplc="72441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C6CE8"/>
    <w:multiLevelType w:val="hybridMultilevel"/>
    <w:tmpl w:val="D896712E"/>
    <w:lvl w:ilvl="0" w:tplc="D3E6A22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E52C2A"/>
    <w:multiLevelType w:val="hybridMultilevel"/>
    <w:tmpl w:val="FD24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F372C"/>
    <w:multiLevelType w:val="hybridMultilevel"/>
    <w:tmpl w:val="0B64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67C98"/>
    <w:multiLevelType w:val="hybridMultilevel"/>
    <w:tmpl w:val="6F9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E09D1"/>
    <w:multiLevelType w:val="hybridMultilevel"/>
    <w:tmpl w:val="983E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056F4"/>
    <w:multiLevelType w:val="hybridMultilevel"/>
    <w:tmpl w:val="0E7E5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C79EB"/>
    <w:multiLevelType w:val="hybridMultilevel"/>
    <w:tmpl w:val="EC6EF50A"/>
    <w:lvl w:ilvl="0" w:tplc="72441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11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20"/>
    <w:rsid w:val="00010C6C"/>
    <w:rsid w:val="00024A7A"/>
    <w:rsid w:val="00066CEB"/>
    <w:rsid w:val="00071834"/>
    <w:rsid w:val="00074D23"/>
    <w:rsid w:val="000975D8"/>
    <w:rsid w:val="000A4CC5"/>
    <w:rsid w:val="000B51F9"/>
    <w:rsid w:val="000C5465"/>
    <w:rsid w:val="000E1522"/>
    <w:rsid w:val="000E673A"/>
    <w:rsid w:val="000E6E5F"/>
    <w:rsid w:val="000F17F1"/>
    <w:rsid w:val="000F2E33"/>
    <w:rsid w:val="0010155F"/>
    <w:rsid w:val="00105F38"/>
    <w:rsid w:val="0010707C"/>
    <w:rsid w:val="001309F4"/>
    <w:rsid w:val="00131C66"/>
    <w:rsid w:val="00147B2A"/>
    <w:rsid w:val="00147F48"/>
    <w:rsid w:val="001530EC"/>
    <w:rsid w:val="0017750A"/>
    <w:rsid w:val="001E04AE"/>
    <w:rsid w:val="001F53B7"/>
    <w:rsid w:val="0020379B"/>
    <w:rsid w:val="00204C0B"/>
    <w:rsid w:val="00211085"/>
    <w:rsid w:val="00211DD9"/>
    <w:rsid w:val="00246A3B"/>
    <w:rsid w:val="00247757"/>
    <w:rsid w:val="00276D2B"/>
    <w:rsid w:val="002851F8"/>
    <w:rsid w:val="002A3310"/>
    <w:rsid w:val="002C149E"/>
    <w:rsid w:val="002C7BEC"/>
    <w:rsid w:val="00304A0F"/>
    <w:rsid w:val="003121BE"/>
    <w:rsid w:val="003322E9"/>
    <w:rsid w:val="00350AC2"/>
    <w:rsid w:val="00383B87"/>
    <w:rsid w:val="00393F2C"/>
    <w:rsid w:val="003A31D1"/>
    <w:rsid w:val="003A6234"/>
    <w:rsid w:val="003B2F13"/>
    <w:rsid w:val="003B4513"/>
    <w:rsid w:val="003B5A19"/>
    <w:rsid w:val="003D3EB3"/>
    <w:rsid w:val="003D435C"/>
    <w:rsid w:val="003E529A"/>
    <w:rsid w:val="003E7AF6"/>
    <w:rsid w:val="00401CEC"/>
    <w:rsid w:val="00414664"/>
    <w:rsid w:val="004159BA"/>
    <w:rsid w:val="00423248"/>
    <w:rsid w:val="004270C1"/>
    <w:rsid w:val="00433641"/>
    <w:rsid w:val="004552FE"/>
    <w:rsid w:val="004A7E19"/>
    <w:rsid w:val="004B0C6B"/>
    <w:rsid w:val="004B28AE"/>
    <w:rsid w:val="004B44D8"/>
    <w:rsid w:val="004B7A5B"/>
    <w:rsid w:val="004D7522"/>
    <w:rsid w:val="004E15BA"/>
    <w:rsid w:val="004E5175"/>
    <w:rsid w:val="004F2A98"/>
    <w:rsid w:val="0050468B"/>
    <w:rsid w:val="0050796A"/>
    <w:rsid w:val="00523780"/>
    <w:rsid w:val="00527146"/>
    <w:rsid w:val="0055145A"/>
    <w:rsid w:val="00551C27"/>
    <w:rsid w:val="00553159"/>
    <w:rsid w:val="00571E78"/>
    <w:rsid w:val="005777A1"/>
    <w:rsid w:val="00592C03"/>
    <w:rsid w:val="005A03CE"/>
    <w:rsid w:val="005E438C"/>
    <w:rsid w:val="00614197"/>
    <w:rsid w:val="00616CC8"/>
    <w:rsid w:val="00617F24"/>
    <w:rsid w:val="0062017B"/>
    <w:rsid w:val="00625EBE"/>
    <w:rsid w:val="006361EF"/>
    <w:rsid w:val="0063752F"/>
    <w:rsid w:val="00665295"/>
    <w:rsid w:val="006718F8"/>
    <w:rsid w:val="00685E41"/>
    <w:rsid w:val="006A7348"/>
    <w:rsid w:val="006D18A1"/>
    <w:rsid w:val="006D30F1"/>
    <w:rsid w:val="006D6A9B"/>
    <w:rsid w:val="006F4B47"/>
    <w:rsid w:val="00732434"/>
    <w:rsid w:val="0073507B"/>
    <w:rsid w:val="007356AD"/>
    <w:rsid w:val="0074081C"/>
    <w:rsid w:val="00777D1C"/>
    <w:rsid w:val="00785C18"/>
    <w:rsid w:val="007903EE"/>
    <w:rsid w:val="00795926"/>
    <w:rsid w:val="00795E47"/>
    <w:rsid w:val="007A2195"/>
    <w:rsid w:val="007B24C2"/>
    <w:rsid w:val="007C7C6D"/>
    <w:rsid w:val="007D3F76"/>
    <w:rsid w:val="007D439C"/>
    <w:rsid w:val="007D7C8D"/>
    <w:rsid w:val="007E33D5"/>
    <w:rsid w:val="00820FDF"/>
    <w:rsid w:val="0083308D"/>
    <w:rsid w:val="00862FDC"/>
    <w:rsid w:val="00864A9C"/>
    <w:rsid w:val="00896108"/>
    <w:rsid w:val="00897A76"/>
    <w:rsid w:val="008A4164"/>
    <w:rsid w:val="008A6713"/>
    <w:rsid w:val="008C4287"/>
    <w:rsid w:val="008C7081"/>
    <w:rsid w:val="008D2B04"/>
    <w:rsid w:val="008F5E81"/>
    <w:rsid w:val="008F7DF6"/>
    <w:rsid w:val="00921D51"/>
    <w:rsid w:val="0092495E"/>
    <w:rsid w:val="00926182"/>
    <w:rsid w:val="00931A33"/>
    <w:rsid w:val="00935B94"/>
    <w:rsid w:val="00936BB4"/>
    <w:rsid w:val="00940123"/>
    <w:rsid w:val="00940657"/>
    <w:rsid w:val="009520A2"/>
    <w:rsid w:val="009862A0"/>
    <w:rsid w:val="009A2697"/>
    <w:rsid w:val="009B14D2"/>
    <w:rsid w:val="009B1D3B"/>
    <w:rsid w:val="009B7A0B"/>
    <w:rsid w:val="009D1B67"/>
    <w:rsid w:val="009D38A5"/>
    <w:rsid w:val="009D44AA"/>
    <w:rsid w:val="009D5181"/>
    <w:rsid w:val="009E1C22"/>
    <w:rsid w:val="009E71FB"/>
    <w:rsid w:val="009E75A5"/>
    <w:rsid w:val="00A0538C"/>
    <w:rsid w:val="00A3083A"/>
    <w:rsid w:val="00A45E20"/>
    <w:rsid w:val="00A577C7"/>
    <w:rsid w:val="00A71D3E"/>
    <w:rsid w:val="00A81F7A"/>
    <w:rsid w:val="00A83DBB"/>
    <w:rsid w:val="00A90750"/>
    <w:rsid w:val="00A9153B"/>
    <w:rsid w:val="00AA1A17"/>
    <w:rsid w:val="00AB43BC"/>
    <w:rsid w:val="00AD0B23"/>
    <w:rsid w:val="00AD28EC"/>
    <w:rsid w:val="00AD4BD7"/>
    <w:rsid w:val="00AD537B"/>
    <w:rsid w:val="00AD664C"/>
    <w:rsid w:val="00AE2D06"/>
    <w:rsid w:val="00B17E31"/>
    <w:rsid w:val="00B20E67"/>
    <w:rsid w:val="00B22766"/>
    <w:rsid w:val="00B261BA"/>
    <w:rsid w:val="00B47EF3"/>
    <w:rsid w:val="00B670BB"/>
    <w:rsid w:val="00B71A9B"/>
    <w:rsid w:val="00B85086"/>
    <w:rsid w:val="00B90149"/>
    <w:rsid w:val="00B93BAE"/>
    <w:rsid w:val="00B93BB8"/>
    <w:rsid w:val="00BA1B7D"/>
    <w:rsid w:val="00BA3EAC"/>
    <w:rsid w:val="00BA59D4"/>
    <w:rsid w:val="00BD5CB3"/>
    <w:rsid w:val="00BE2981"/>
    <w:rsid w:val="00BE363E"/>
    <w:rsid w:val="00BE3C2F"/>
    <w:rsid w:val="00BF3783"/>
    <w:rsid w:val="00C04DBA"/>
    <w:rsid w:val="00C1456E"/>
    <w:rsid w:val="00C1525E"/>
    <w:rsid w:val="00C27C39"/>
    <w:rsid w:val="00C35A77"/>
    <w:rsid w:val="00C45C70"/>
    <w:rsid w:val="00C51F7D"/>
    <w:rsid w:val="00C56054"/>
    <w:rsid w:val="00C652D7"/>
    <w:rsid w:val="00C662C7"/>
    <w:rsid w:val="00C72A73"/>
    <w:rsid w:val="00C73262"/>
    <w:rsid w:val="00CA5075"/>
    <w:rsid w:val="00CB4838"/>
    <w:rsid w:val="00CD76D7"/>
    <w:rsid w:val="00CE5CCD"/>
    <w:rsid w:val="00CE7E98"/>
    <w:rsid w:val="00CF763F"/>
    <w:rsid w:val="00D22E6E"/>
    <w:rsid w:val="00D26D12"/>
    <w:rsid w:val="00D31252"/>
    <w:rsid w:val="00D46BCD"/>
    <w:rsid w:val="00D51213"/>
    <w:rsid w:val="00D629DA"/>
    <w:rsid w:val="00D86507"/>
    <w:rsid w:val="00DB1C09"/>
    <w:rsid w:val="00DD2820"/>
    <w:rsid w:val="00DE1A68"/>
    <w:rsid w:val="00DF4D47"/>
    <w:rsid w:val="00E5014F"/>
    <w:rsid w:val="00E55DA0"/>
    <w:rsid w:val="00E673C5"/>
    <w:rsid w:val="00E7050C"/>
    <w:rsid w:val="00E74FDF"/>
    <w:rsid w:val="00E84177"/>
    <w:rsid w:val="00E85677"/>
    <w:rsid w:val="00E96FBD"/>
    <w:rsid w:val="00EB2D26"/>
    <w:rsid w:val="00EB3DE9"/>
    <w:rsid w:val="00ED1119"/>
    <w:rsid w:val="00EE0D06"/>
    <w:rsid w:val="00EE7D39"/>
    <w:rsid w:val="00EF5C97"/>
    <w:rsid w:val="00F017C6"/>
    <w:rsid w:val="00F10AE0"/>
    <w:rsid w:val="00F40EDB"/>
    <w:rsid w:val="00F41C62"/>
    <w:rsid w:val="00F4319E"/>
    <w:rsid w:val="00F45507"/>
    <w:rsid w:val="00F503E5"/>
    <w:rsid w:val="00F53EEF"/>
    <w:rsid w:val="00F60B91"/>
    <w:rsid w:val="00F6603A"/>
    <w:rsid w:val="00F75D34"/>
    <w:rsid w:val="00F824F4"/>
    <w:rsid w:val="00F92B01"/>
    <w:rsid w:val="00F952EB"/>
    <w:rsid w:val="00FA1F06"/>
    <w:rsid w:val="00FB4C70"/>
    <w:rsid w:val="00FD794C"/>
    <w:rsid w:val="00FD7B59"/>
    <w:rsid w:val="00FF30A3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20"/>
    <w:pPr>
      <w:ind w:left="720"/>
      <w:contextualSpacing/>
    </w:pPr>
  </w:style>
  <w:style w:type="table" w:styleId="a4">
    <w:name w:val="Table Grid"/>
    <w:basedOn w:val="a1"/>
    <w:uiPriority w:val="59"/>
    <w:rsid w:val="00DD2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A3310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C5605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56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C5605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4pt">
    <w:name w:val="Основной текст + 14 pt"/>
    <w:basedOn w:val="a6"/>
    <w:rsid w:val="00C5605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56054"/>
    <w:pPr>
      <w:shd w:val="clear" w:color="auto" w:fill="FFFFFF"/>
      <w:spacing w:after="0" w:line="485" w:lineRule="exact"/>
      <w:ind w:firstLine="600"/>
      <w:jc w:val="both"/>
    </w:pPr>
    <w:rPr>
      <w:rFonts w:ascii="Times New Roman" w:eastAsia="Times New Roman" w:hAnsi="Times New Roman" w:cs="Times New Roman"/>
      <w:spacing w:val="-1"/>
      <w:sz w:val="26"/>
      <w:szCs w:val="26"/>
      <w:lang w:eastAsia="en-US"/>
    </w:rPr>
  </w:style>
  <w:style w:type="paragraph" w:styleId="a7">
    <w:name w:val="Normal (Web)"/>
    <w:basedOn w:val="a"/>
    <w:uiPriority w:val="99"/>
    <w:semiHidden/>
    <w:unhideWhenUsed/>
    <w:rsid w:val="00C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"/>
    <w:next w:val="a"/>
    <w:autoRedefine/>
    <w:uiPriority w:val="99"/>
    <w:semiHidden/>
    <w:rsid w:val="007D3F76"/>
    <w:pPr>
      <w:spacing w:after="100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AB43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B43BC"/>
    <w:rPr>
      <w:rFonts w:eastAsiaTheme="minorEastAsia"/>
      <w:lang w:eastAsia="ru-RU"/>
    </w:rPr>
  </w:style>
  <w:style w:type="paragraph" w:customStyle="1" w:styleId="ConsPlusNormal">
    <w:name w:val="ConsPlusNormal"/>
    <w:rsid w:val="00BA5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B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7A5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B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7A5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7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20"/>
    <w:pPr>
      <w:ind w:left="720"/>
      <w:contextualSpacing/>
    </w:pPr>
  </w:style>
  <w:style w:type="table" w:styleId="a4">
    <w:name w:val="Table Grid"/>
    <w:basedOn w:val="a1"/>
    <w:uiPriority w:val="59"/>
    <w:rsid w:val="00DD2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A3310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C5605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56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C5605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4pt">
    <w:name w:val="Основной текст + 14 pt"/>
    <w:basedOn w:val="a6"/>
    <w:rsid w:val="00C5605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56054"/>
    <w:pPr>
      <w:shd w:val="clear" w:color="auto" w:fill="FFFFFF"/>
      <w:spacing w:after="0" w:line="485" w:lineRule="exact"/>
      <w:ind w:firstLine="600"/>
      <w:jc w:val="both"/>
    </w:pPr>
    <w:rPr>
      <w:rFonts w:ascii="Times New Roman" w:eastAsia="Times New Roman" w:hAnsi="Times New Roman" w:cs="Times New Roman"/>
      <w:spacing w:val="-1"/>
      <w:sz w:val="26"/>
      <w:szCs w:val="26"/>
      <w:lang w:eastAsia="en-US"/>
    </w:rPr>
  </w:style>
  <w:style w:type="paragraph" w:styleId="a7">
    <w:name w:val="Normal (Web)"/>
    <w:basedOn w:val="a"/>
    <w:uiPriority w:val="99"/>
    <w:semiHidden/>
    <w:unhideWhenUsed/>
    <w:rsid w:val="00C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"/>
    <w:next w:val="a"/>
    <w:autoRedefine/>
    <w:uiPriority w:val="99"/>
    <w:semiHidden/>
    <w:rsid w:val="007D3F76"/>
    <w:pPr>
      <w:spacing w:after="100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AB43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B43BC"/>
    <w:rPr>
      <w:rFonts w:eastAsiaTheme="minorEastAsia"/>
      <w:lang w:eastAsia="ru-RU"/>
    </w:rPr>
  </w:style>
  <w:style w:type="paragraph" w:customStyle="1" w:styleId="ConsPlusNormal">
    <w:name w:val="ConsPlusNormal"/>
    <w:rsid w:val="00BA5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B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7A5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B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7A5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503-4EFE-A776-AD9D52C9B8A7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503-4EFE-A776-AD9D52C9B8A7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503-4EFE-A776-AD9D52C9B8A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03-4EFE-A776-AD9D52C9B8A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6B6D7C1-146C-4D19-8B14-D5D8CE285DB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503-4EFE-A776-AD9D52C9B8A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3-4EFE-A776-AD9D52C9B8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28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503-4EFE-A776-AD9D52C9B8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D2E-4E4C-8682-F23F2290D86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D2E-4E4C-8682-F23F2290D865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D2E-4E4C-8682-F23F2290D86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2E-4E4C-8682-F23F2290D86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2E-4E4C-8682-F23F2290D86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2E-4E4C-8682-F23F2290D8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28</c:v>
                </c:pt>
                <c:pt idx="2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D2E-4E4C-8682-F23F2290D8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B98-4B8E-BE38-E5FCD155BBDC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B98-4B8E-BE38-E5FCD155BBDC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B98-4B8E-BE38-E5FCD155BBD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98-4B8E-BE38-E5FCD155BB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98-4B8E-BE38-E5FCD155BBD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98-4B8E-BE38-E5FCD155BB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36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B98-4B8E-BE38-E5FCD155BB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C2-48A7-AD4C-9A4EE2CB2E6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C2-48A7-AD4C-9A4EE2CB2E66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2C2-48A7-AD4C-9A4EE2CB2E6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2-48A7-AD4C-9A4EE2CB2E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2-48A7-AD4C-9A4EE2CB2E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C2-48A7-AD4C-9A4EE2CB2E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16</c:v>
                </c:pt>
                <c:pt idx="2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2C2-48A7-AD4C-9A4EE2CB2E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E9-4182-BF45-854E07228CD9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E9-4182-BF45-854E07228CD9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E9-4182-BF45-854E07228CD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9-4182-BF45-854E07228CD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E9-4182-BF45-854E07228CD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9-4182-BF45-854E07228C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28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6E9-4182-BF45-854E07228C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33-443A-A871-7B6EC717B5CA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33-443A-A871-7B6EC717B5CA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33-443A-A871-7B6EC717B5C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33-443A-A871-7B6EC717B5C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33-443A-A871-7B6EC717B5C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33-443A-A871-7B6EC717B5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28</c:v>
                </c:pt>
                <c:pt idx="2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C33-443A-A871-7B6EC717B5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25673106651142E-2"/>
          <c:y val="2.3809476586207589E-2"/>
          <c:w val="0.95041179063143422"/>
          <c:h val="0.9551997593499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96-4FCF-BE6F-F0CDFFE00B49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96-4FCF-BE6F-F0CDFFE00B49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96-4FCF-BE6F-F0CDFFE00B4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96-4FCF-BE6F-F0CDFFE00B4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96-4FCF-BE6F-F0CDFFE00B4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96-4FCF-BE6F-F0CDFFE00B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</c:v>
                </c:pt>
                <c:pt idx="1">
                  <c:v>ср</c:v>
                </c:pt>
                <c:pt idx="2">
                  <c:v>высок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20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996-4FCF-BE6F-F0CDFFE00B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4416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Kolykhmatov</dc:creator>
  <cp:lastModifiedBy>SKY</cp:lastModifiedBy>
  <cp:revision>2</cp:revision>
  <cp:lastPrinted>2016-02-25T18:50:00Z</cp:lastPrinted>
  <dcterms:created xsi:type="dcterms:W3CDTF">2020-09-30T13:50:00Z</dcterms:created>
  <dcterms:modified xsi:type="dcterms:W3CDTF">2020-09-30T13:50:00Z</dcterms:modified>
</cp:coreProperties>
</file>